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885" w:type="dxa"/>
        <w:tblLook w:val="04A0" w:firstRow="1" w:lastRow="0" w:firstColumn="1" w:lastColumn="0" w:noHBand="0" w:noVBand="1"/>
      </w:tblPr>
      <w:tblGrid>
        <w:gridCol w:w="8580"/>
        <w:gridCol w:w="1649"/>
      </w:tblGrid>
      <w:tr w:rsidR="005D64B7" w:rsidRPr="00283F1D" w:rsidTr="00283F1D">
        <w:trPr>
          <w:trHeight w:val="559"/>
        </w:trPr>
        <w:tc>
          <w:tcPr>
            <w:tcW w:w="10455" w:type="dxa"/>
            <w:gridSpan w:val="2"/>
            <w:vAlign w:val="center"/>
          </w:tcPr>
          <w:p w:rsidR="005D64B7" w:rsidRPr="00283F1D" w:rsidRDefault="005D64B7" w:rsidP="008F203D">
            <w:pPr>
              <w:tabs>
                <w:tab w:val="left" w:pos="464"/>
              </w:tabs>
              <w:ind w:left="464" w:hanging="464"/>
              <w:rPr>
                <w:rFonts w:cs="Arial"/>
                <w:b/>
                <w:sz w:val="23"/>
                <w:szCs w:val="23"/>
              </w:rPr>
            </w:pPr>
            <w:r w:rsidRPr="00283F1D">
              <w:rPr>
                <w:rFonts w:cs="Arial"/>
                <w:b/>
                <w:szCs w:val="23"/>
              </w:rPr>
              <w:t>Checkliste für die Beurteilung von Gesuchen nach dem Öffentlichkeitsgesetz (ÖffG</w:t>
            </w:r>
            <w:r w:rsidRPr="00283F1D">
              <w:rPr>
                <w:rFonts w:cs="Arial"/>
                <w:b/>
                <w:sz w:val="23"/>
                <w:szCs w:val="23"/>
              </w:rPr>
              <w:t>)</w:t>
            </w:r>
          </w:p>
        </w:tc>
      </w:tr>
      <w:tr w:rsidR="00416B33" w:rsidRPr="00AF1E32" w:rsidTr="00B325C4">
        <w:tc>
          <w:tcPr>
            <w:tcW w:w="8790" w:type="dxa"/>
            <w:vAlign w:val="center"/>
          </w:tcPr>
          <w:p w:rsidR="00416B33" w:rsidRPr="00AF1E32" w:rsidRDefault="005D64B7" w:rsidP="0000218F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 w:rsidRPr="00AF1E32">
              <w:rPr>
                <w:rFonts w:cs="Arial"/>
                <w:b/>
                <w:sz w:val="22"/>
                <w:szCs w:val="22"/>
              </w:rPr>
              <w:t>1.</w:t>
            </w:r>
            <w:r w:rsidRPr="00AF1E32">
              <w:rPr>
                <w:rFonts w:cs="Arial"/>
                <w:b/>
                <w:sz w:val="22"/>
                <w:szCs w:val="22"/>
              </w:rPr>
              <w:tab/>
              <w:t xml:space="preserve">Persönlicher </w:t>
            </w:r>
            <w:r w:rsidR="00416B33" w:rsidRPr="00AF1E32">
              <w:rPr>
                <w:rFonts w:cs="Arial"/>
                <w:b/>
                <w:sz w:val="22"/>
                <w:szCs w:val="22"/>
              </w:rPr>
              <w:t>Geltungsbereich</w:t>
            </w:r>
          </w:p>
        </w:tc>
        <w:tc>
          <w:tcPr>
            <w:tcW w:w="1665" w:type="dxa"/>
            <w:vAlign w:val="center"/>
          </w:tcPr>
          <w:p w:rsidR="00416B33" w:rsidRPr="00AF1E32" w:rsidRDefault="00416B33" w:rsidP="008F203D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</w:p>
        </w:tc>
      </w:tr>
      <w:tr w:rsidR="00416B33" w:rsidRPr="00AF1E32" w:rsidTr="00B325C4">
        <w:trPr>
          <w:trHeight w:val="556"/>
        </w:trPr>
        <w:tc>
          <w:tcPr>
            <w:tcW w:w="8790" w:type="dxa"/>
            <w:vAlign w:val="center"/>
          </w:tcPr>
          <w:p w:rsidR="00416B33" w:rsidRPr="00AF1E32" w:rsidRDefault="005D64B7" w:rsidP="008F203D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 w:rsidRPr="00AF1E32">
              <w:rPr>
                <w:rFonts w:cs="Arial"/>
                <w:sz w:val="22"/>
                <w:szCs w:val="22"/>
              </w:rPr>
              <w:t>1.1</w:t>
            </w:r>
            <w:r w:rsidRPr="00AF1E32">
              <w:rPr>
                <w:rFonts w:cs="Arial"/>
                <w:sz w:val="22"/>
                <w:szCs w:val="22"/>
              </w:rPr>
              <w:tab/>
            </w:r>
            <w:r w:rsidR="00416B33" w:rsidRPr="00AF1E32">
              <w:rPr>
                <w:rFonts w:cs="Arial"/>
                <w:sz w:val="22"/>
                <w:szCs w:val="22"/>
              </w:rPr>
              <w:t>Richtet sich das Gesuch an ein öf</w:t>
            </w:r>
            <w:r w:rsidRPr="00AF1E32">
              <w:rPr>
                <w:rFonts w:cs="Arial"/>
                <w:sz w:val="22"/>
                <w:szCs w:val="22"/>
              </w:rPr>
              <w:t>fentliches Organ? (Behörden, Kommissionen, Ämter, Betriebe oder Dienststellen</w:t>
            </w:r>
            <w:r w:rsidR="00BE41C8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665" w:type="dxa"/>
            <w:vAlign w:val="center"/>
          </w:tcPr>
          <w:p w:rsidR="00416B33" w:rsidRPr="00AF1E32" w:rsidRDefault="005D64B7" w:rsidP="008F203D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 w:rsidRPr="00AF1E32">
              <w:rPr>
                <w:rFonts w:cs="Arial"/>
                <w:sz w:val="22"/>
                <w:szCs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172863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019"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7019" w:rsidRPr="00AF1E32">
              <w:rPr>
                <w:rFonts w:cs="Arial"/>
                <w:sz w:val="22"/>
                <w:szCs w:val="22"/>
              </w:rPr>
              <w:t xml:space="preserve"> / </w:t>
            </w:r>
            <w:r w:rsidRPr="00AF1E32">
              <w:rPr>
                <w:rFonts w:cs="Arial"/>
                <w:sz w:val="22"/>
                <w:szCs w:val="22"/>
              </w:rPr>
              <w:t>Nein</w:t>
            </w:r>
            <w:r w:rsidR="00137019" w:rsidRPr="00AF1E32">
              <w:rPr>
                <w:rFonts w:cs="Arial"/>
                <w:sz w:val="22"/>
                <w:szCs w:val="22"/>
              </w:rP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-115291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019"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0218F" w:rsidRPr="00AF1E32" w:rsidTr="00B325C4">
        <w:trPr>
          <w:trHeight w:val="556"/>
        </w:trPr>
        <w:tc>
          <w:tcPr>
            <w:tcW w:w="8790" w:type="dxa"/>
            <w:vAlign w:val="center"/>
          </w:tcPr>
          <w:p w:rsidR="0000218F" w:rsidRPr="00AF1E32" w:rsidRDefault="0000218F" w:rsidP="00BE41C8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1.2 Das öffentliche Organ handelt dabei nicht privatwirtschaftlich und nimmt nicht am wirtschaftlichen Wettbewerb teil?</w:t>
            </w:r>
          </w:p>
        </w:tc>
        <w:tc>
          <w:tcPr>
            <w:tcW w:w="1665" w:type="dxa"/>
            <w:vAlign w:val="center"/>
          </w:tcPr>
          <w:p w:rsidR="0000218F" w:rsidRPr="00AF1E32" w:rsidRDefault="0000218F" w:rsidP="008F203D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 w:rsidRPr="00AF1E32">
              <w:rPr>
                <w:rFonts w:cs="Arial"/>
                <w:sz w:val="22"/>
                <w:szCs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198380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F1E32">
              <w:rPr>
                <w:rFonts w:cs="Arial"/>
                <w:sz w:val="22"/>
                <w:szCs w:val="22"/>
              </w:rPr>
              <w:t xml:space="preserve"> / Nein </w:t>
            </w:r>
            <w:sdt>
              <w:sdtPr>
                <w:rPr>
                  <w:rFonts w:cs="Arial"/>
                  <w:sz w:val="22"/>
                  <w:szCs w:val="22"/>
                </w:rPr>
                <w:id w:val="-21706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24865" w:rsidRPr="00AF1E32" w:rsidTr="00B325C4">
        <w:trPr>
          <w:trHeight w:val="556"/>
        </w:trPr>
        <w:tc>
          <w:tcPr>
            <w:tcW w:w="8790" w:type="dxa"/>
            <w:vAlign w:val="center"/>
          </w:tcPr>
          <w:p w:rsidR="00B24865" w:rsidRPr="00AF1E32" w:rsidRDefault="0000218F" w:rsidP="00B24865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1.3</w:t>
            </w:r>
            <w:r w:rsidR="00B24865">
              <w:rPr>
                <w:rFonts w:cs="Arial"/>
                <w:sz w:val="22"/>
                <w:szCs w:val="22"/>
              </w:rPr>
              <w:t xml:space="preserve"> Richtet sich das Gesuch an eine Organisation oder Person des privaten oder öffentlichen Rechts im Rahmen einer staatlichen Aufgabe? (z.B. privat</w:t>
            </w:r>
            <w:r>
              <w:rPr>
                <w:rFonts w:cs="Arial"/>
                <w:sz w:val="22"/>
                <w:szCs w:val="22"/>
              </w:rPr>
              <w:t xml:space="preserve"> organisierte Spitexorganisation oder </w:t>
            </w:r>
            <w:r w:rsidR="00BE41C8">
              <w:rPr>
                <w:rFonts w:cs="Arial"/>
                <w:sz w:val="22"/>
                <w:szCs w:val="22"/>
              </w:rPr>
              <w:t xml:space="preserve">externe </w:t>
            </w:r>
            <w:r>
              <w:rPr>
                <w:rFonts w:cs="Arial"/>
                <w:sz w:val="22"/>
                <w:szCs w:val="22"/>
              </w:rPr>
              <w:t>Beratungsstelle</w:t>
            </w:r>
            <w:r w:rsidR="00B24865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665" w:type="dxa"/>
            <w:vAlign w:val="center"/>
          </w:tcPr>
          <w:p w:rsidR="00B24865" w:rsidRPr="00AF1E32" w:rsidRDefault="0000218F" w:rsidP="008F203D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 w:rsidRPr="00AF1E32">
              <w:rPr>
                <w:rFonts w:cs="Arial"/>
                <w:sz w:val="22"/>
                <w:szCs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46064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F1E32">
              <w:rPr>
                <w:rFonts w:cs="Arial"/>
                <w:sz w:val="22"/>
                <w:szCs w:val="22"/>
              </w:rPr>
              <w:t xml:space="preserve"> / Nein </w:t>
            </w:r>
            <w:sdt>
              <w:sdtPr>
                <w:rPr>
                  <w:rFonts w:cs="Arial"/>
                  <w:sz w:val="22"/>
                  <w:szCs w:val="22"/>
                </w:rPr>
                <w:id w:val="-2863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0218F" w:rsidRPr="00AF1E32" w:rsidTr="00B325C4">
        <w:trPr>
          <w:trHeight w:val="556"/>
        </w:trPr>
        <w:tc>
          <w:tcPr>
            <w:tcW w:w="8790" w:type="dxa"/>
            <w:vAlign w:val="center"/>
          </w:tcPr>
          <w:p w:rsidR="0000218F" w:rsidRDefault="0000218F" w:rsidP="00B24865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 w:rsidRPr="00BE41C8">
              <w:rPr>
                <w:rFonts w:cs="Arial"/>
                <w:b/>
                <w:sz w:val="22"/>
                <w:szCs w:val="22"/>
              </w:rPr>
              <w:t>2. Sachlicher Geltungsbereich</w:t>
            </w:r>
          </w:p>
        </w:tc>
        <w:tc>
          <w:tcPr>
            <w:tcW w:w="1665" w:type="dxa"/>
            <w:vAlign w:val="center"/>
          </w:tcPr>
          <w:p w:rsidR="0000218F" w:rsidRPr="00AF1E32" w:rsidRDefault="0000218F" w:rsidP="008F203D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</w:p>
        </w:tc>
      </w:tr>
      <w:tr w:rsidR="00416B33" w:rsidRPr="00AF1E32" w:rsidTr="00B325C4">
        <w:tc>
          <w:tcPr>
            <w:tcW w:w="8790" w:type="dxa"/>
            <w:vAlign w:val="center"/>
          </w:tcPr>
          <w:p w:rsidR="00416B33" w:rsidRPr="00AF1E32" w:rsidRDefault="0000218F" w:rsidP="008F203D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2.1</w:t>
            </w:r>
            <w:r w:rsidR="005D64B7" w:rsidRPr="00AF1E32">
              <w:rPr>
                <w:rFonts w:cs="Arial"/>
                <w:sz w:val="22"/>
                <w:szCs w:val="22"/>
              </w:rPr>
              <w:tab/>
            </w:r>
            <w:r w:rsidR="00416B33" w:rsidRPr="00AF1E32">
              <w:rPr>
                <w:rFonts w:cs="Arial"/>
                <w:sz w:val="22"/>
                <w:szCs w:val="22"/>
              </w:rPr>
              <w:t xml:space="preserve">Handelt es sich um amtliche Akten? </w:t>
            </w:r>
            <w:r w:rsidR="005D64B7" w:rsidRPr="00AF1E32">
              <w:rPr>
                <w:rFonts w:cs="Arial"/>
                <w:sz w:val="22"/>
                <w:szCs w:val="22"/>
              </w:rPr>
              <w:t xml:space="preserve">(Davon ausgenommen sind z.B. </w:t>
            </w:r>
            <w:r w:rsidR="00416B33" w:rsidRPr="00AF1E32">
              <w:rPr>
                <w:rFonts w:cs="Arial"/>
                <w:sz w:val="22"/>
                <w:szCs w:val="22"/>
              </w:rPr>
              <w:t>En</w:t>
            </w:r>
            <w:r w:rsidR="005D64B7" w:rsidRPr="00AF1E32">
              <w:rPr>
                <w:rFonts w:cs="Arial"/>
                <w:sz w:val="22"/>
                <w:szCs w:val="22"/>
              </w:rPr>
              <w:t xml:space="preserve">twürfe, </w:t>
            </w:r>
            <w:r w:rsidR="00090B09">
              <w:rPr>
                <w:rFonts w:cs="Arial"/>
                <w:sz w:val="22"/>
                <w:szCs w:val="22"/>
              </w:rPr>
              <w:t xml:space="preserve">Varianten, rein </w:t>
            </w:r>
            <w:r w:rsidR="005D64B7" w:rsidRPr="00AF1E32">
              <w:rPr>
                <w:rFonts w:cs="Arial"/>
                <w:sz w:val="22"/>
                <w:szCs w:val="22"/>
              </w:rPr>
              <w:t>persönliche Notizen</w:t>
            </w:r>
            <w:r w:rsidR="00090B09">
              <w:rPr>
                <w:rFonts w:cs="Arial"/>
                <w:sz w:val="22"/>
                <w:szCs w:val="22"/>
              </w:rPr>
              <w:t xml:space="preserve"> ohne Bezug zum amtlichen Dokument</w:t>
            </w:r>
            <w:r w:rsidR="005D64B7" w:rsidRPr="00AF1E32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665" w:type="dxa"/>
            <w:vAlign w:val="center"/>
          </w:tcPr>
          <w:p w:rsidR="00416B33" w:rsidRPr="00AF1E32" w:rsidRDefault="00137019" w:rsidP="008F203D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 w:rsidRPr="00AF1E32">
              <w:rPr>
                <w:rFonts w:cs="Arial"/>
                <w:sz w:val="22"/>
                <w:szCs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14147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F1E32">
              <w:rPr>
                <w:rFonts w:cs="Arial"/>
                <w:sz w:val="22"/>
                <w:szCs w:val="22"/>
              </w:rPr>
              <w:t xml:space="preserve"> / Nein </w:t>
            </w:r>
            <w:sdt>
              <w:sdtPr>
                <w:rPr>
                  <w:rFonts w:cs="Arial"/>
                  <w:sz w:val="22"/>
                  <w:szCs w:val="22"/>
                </w:rPr>
                <w:id w:val="-4383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0218F" w:rsidRPr="00AF1E32" w:rsidTr="00B325C4">
        <w:tc>
          <w:tcPr>
            <w:tcW w:w="8790" w:type="dxa"/>
            <w:vAlign w:val="center"/>
          </w:tcPr>
          <w:p w:rsidR="0000218F" w:rsidRPr="00AF1E32" w:rsidRDefault="0000218F" w:rsidP="0000218F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2.2</w:t>
            </w:r>
            <w:r w:rsidRPr="00AF1E32">
              <w:rPr>
                <w:rFonts w:cs="Arial"/>
                <w:sz w:val="22"/>
                <w:szCs w:val="22"/>
              </w:rPr>
              <w:tab/>
              <w:t xml:space="preserve">Handelt es sich um nicht </w:t>
            </w:r>
            <w:r>
              <w:rPr>
                <w:rFonts w:cs="Arial"/>
                <w:sz w:val="22"/>
                <w:szCs w:val="22"/>
              </w:rPr>
              <w:t>publizierte Akten</w:t>
            </w:r>
            <w:r w:rsidRPr="00AF1E32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1665" w:type="dxa"/>
            <w:vAlign w:val="center"/>
          </w:tcPr>
          <w:p w:rsidR="0000218F" w:rsidRPr="00AF1E32" w:rsidRDefault="00BE41C8" w:rsidP="0000218F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 w:rsidRPr="00AF1E32">
              <w:rPr>
                <w:rFonts w:cs="Arial"/>
                <w:sz w:val="22"/>
                <w:szCs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119935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F1E32">
              <w:rPr>
                <w:rFonts w:cs="Arial"/>
                <w:sz w:val="22"/>
                <w:szCs w:val="22"/>
              </w:rPr>
              <w:t xml:space="preserve"> / Nein </w:t>
            </w:r>
            <w:sdt>
              <w:sdtPr>
                <w:rPr>
                  <w:rFonts w:cs="Arial"/>
                  <w:sz w:val="22"/>
                  <w:szCs w:val="22"/>
                </w:rPr>
                <w:id w:val="126827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0218F" w:rsidRPr="00AF1E32" w:rsidTr="00B325C4">
        <w:tc>
          <w:tcPr>
            <w:tcW w:w="8790" w:type="dxa"/>
            <w:vAlign w:val="center"/>
          </w:tcPr>
          <w:p w:rsidR="0000218F" w:rsidRPr="00AF1E32" w:rsidRDefault="0000218F" w:rsidP="0000218F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2.3</w:t>
            </w:r>
            <w:r w:rsidRPr="00AF1E32">
              <w:rPr>
                <w:rFonts w:cs="Arial"/>
                <w:sz w:val="22"/>
                <w:szCs w:val="22"/>
              </w:rPr>
              <w:tab/>
              <w:t>Handelt es sich nicht</w:t>
            </w:r>
            <w:r>
              <w:rPr>
                <w:rFonts w:cs="Arial"/>
                <w:sz w:val="22"/>
                <w:szCs w:val="22"/>
              </w:rPr>
              <w:t xml:space="preserve"> um Akten in einem laufenden</w:t>
            </w:r>
            <w:r w:rsidRPr="00AF1E32">
              <w:rPr>
                <w:rFonts w:cs="Arial"/>
                <w:sz w:val="22"/>
                <w:szCs w:val="22"/>
              </w:rPr>
              <w:t xml:space="preserve"> Verfahren?</w:t>
            </w:r>
          </w:p>
        </w:tc>
        <w:tc>
          <w:tcPr>
            <w:tcW w:w="1665" w:type="dxa"/>
            <w:vAlign w:val="center"/>
          </w:tcPr>
          <w:p w:rsidR="0000218F" w:rsidRPr="00AF1E32" w:rsidRDefault="00BE41C8" w:rsidP="0000218F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 w:rsidRPr="00AF1E32">
              <w:rPr>
                <w:rFonts w:cs="Arial"/>
                <w:sz w:val="22"/>
                <w:szCs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60542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F1E32">
              <w:rPr>
                <w:rFonts w:cs="Arial"/>
                <w:sz w:val="22"/>
                <w:szCs w:val="22"/>
              </w:rPr>
              <w:t xml:space="preserve"> / Nein </w:t>
            </w:r>
            <w:sdt>
              <w:sdtPr>
                <w:rPr>
                  <w:rFonts w:cs="Arial"/>
                  <w:sz w:val="22"/>
                  <w:szCs w:val="22"/>
                </w:rPr>
                <w:id w:val="31785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0218F" w:rsidRPr="00AF1E32" w:rsidTr="00B325C4">
        <w:tc>
          <w:tcPr>
            <w:tcW w:w="8790" w:type="dxa"/>
            <w:vAlign w:val="center"/>
          </w:tcPr>
          <w:p w:rsidR="0000218F" w:rsidRPr="00AF1E32" w:rsidRDefault="0000218F" w:rsidP="00BE41C8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2.4 </w:t>
            </w:r>
            <w:r w:rsidR="00BE41C8">
              <w:rPr>
                <w:rFonts w:cs="Arial"/>
                <w:sz w:val="22"/>
                <w:szCs w:val="22"/>
              </w:rPr>
              <w:t xml:space="preserve"> Es bestehen keine weiteren gesetzlichen Regelungen die eine Geheimhaltung  </w:t>
            </w:r>
            <w:r w:rsidR="00E82393">
              <w:rPr>
                <w:rFonts w:cs="Arial"/>
                <w:sz w:val="22"/>
                <w:szCs w:val="22"/>
              </w:rPr>
              <w:t>d</w:t>
            </w:r>
            <w:r w:rsidR="00BE41C8">
              <w:rPr>
                <w:rFonts w:cs="Arial"/>
                <w:sz w:val="22"/>
                <w:szCs w:val="22"/>
              </w:rPr>
              <w:t>er Akten verlangen?</w:t>
            </w:r>
          </w:p>
        </w:tc>
        <w:tc>
          <w:tcPr>
            <w:tcW w:w="1665" w:type="dxa"/>
            <w:vAlign w:val="center"/>
          </w:tcPr>
          <w:p w:rsidR="0000218F" w:rsidRPr="00AF1E32" w:rsidRDefault="00BE41C8" w:rsidP="0000218F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 w:rsidRPr="00AF1E32">
              <w:rPr>
                <w:rFonts w:cs="Arial"/>
                <w:sz w:val="22"/>
                <w:szCs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205491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F1E32">
              <w:rPr>
                <w:rFonts w:cs="Arial"/>
                <w:sz w:val="22"/>
                <w:szCs w:val="22"/>
              </w:rPr>
              <w:t xml:space="preserve"> / Nein </w:t>
            </w:r>
            <w:sdt>
              <w:sdtPr>
                <w:rPr>
                  <w:rFonts w:cs="Arial"/>
                  <w:sz w:val="22"/>
                  <w:szCs w:val="22"/>
                </w:rPr>
                <w:id w:val="-119406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0218F" w:rsidRPr="00AF1E32" w:rsidTr="00544096">
        <w:trPr>
          <w:trHeight w:val="447"/>
        </w:trPr>
        <w:tc>
          <w:tcPr>
            <w:tcW w:w="8790" w:type="dxa"/>
            <w:vAlign w:val="center"/>
          </w:tcPr>
          <w:p w:rsidR="0000218F" w:rsidRPr="00AF1E32" w:rsidRDefault="00BE41C8" w:rsidP="00BE41C8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3. Zeitlicher</w:t>
            </w:r>
            <w:r w:rsidRPr="00BE41C8">
              <w:rPr>
                <w:rFonts w:cs="Arial"/>
                <w:b/>
                <w:sz w:val="22"/>
                <w:szCs w:val="22"/>
              </w:rPr>
              <w:t xml:space="preserve"> Geltungsbereich</w:t>
            </w:r>
          </w:p>
        </w:tc>
        <w:tc>
          <w:tcPr>
            <w:tcW w:w="1665" w:type="dxa"/>
            <w:vAlign w:val="center"/>
          </w:tcPr>
          <w:p w:rsidR="0000218F" w:rsidRPr="00AF1E32" w:rsidRDefault="0000218F" w:rsidP="0000218F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</w:p>
        </w:tc>
      </w:tr>
      <w:tr w:rsidR="0000218F" w:rsidRPr="00AF1E32" w:rsidTr="00B325C4">
        <w:tc>
          <w:tcPr>
            <w:tcW w:w="8790" w:type="dxa"/>
            <w:vAlign w:val="center"/>
          </w:tcPr>
          <w:p w:rsidR="0000218F" w:rsidRPr="00AF1E32" w:rsidRDefault="0000218F" w:rsidP="0000218F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 w:rsidRPr="00AF1E32">
              <w:rPr>
                <w:rFonts w:cs="Arial"/>
                <w:sz w:val="22"/>
                <w:szCs w:val="22"/>
              </w:rPr>
              <w:t xml:space="preserve">1.3 </w:t>
            </w:r>
            <w:r w:rsidRPr="00AF1E32">
              <w:rPr>
                <w:rFonts w:cs="Arial"/>
                <w:sz w:val="22"/>
                <w:szCs w:val="22"/>
              </w:rPr>
              <w:tab/>
              <w:t>Handelt es sich um amtliche Akten, die nach dem 20. Mai 2019 erstellt und jünger als 20 Jahre sind?</w:t>
            </w:r>
          </w:p>
        </w:tc>
        <w:tc>
          <w:tcPr>
            <w:tcW w:w="1665" w:type="dxa"/>
            <w:vAlign w:val="center"/>
          </w:tcPr>
          <w:p w:rsidR="0000218F" w:rsidRPr="00AF1E32" w:rsidRDefault="0000218F" w:rsidP="0000218F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 w:rsidRPr="00AF1E32">
              <w:rPr>
                <w:rFonts w:cs="Arial"/>
                <w:sz w:val="22"/>
                <w:szCs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48701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F1E32">
              <w:rPr>
                <w:rFonts w:cs="Arial"/>
                <w:sz w:val="22"/>
                <w:szCs w:val="22"/>
              </w:rPr>
              <w:t xml:space="preserve"> / Nein </w:t>
            </w:r>
            <w:sdt>
              <w:sdtPr>
                <w:rPr>
                  <w:rFonts w:cs="Arial"/>
                  <w:sz w:val="22"/>
                  <w:szCs w:val="22"/>
                </w:rPr>
                <w:id w:val="189500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0218F" w:rsidRPr="00AF1E32" w:rsidTr="00F215A1">
        <w:trPr>
          <w:trHeight w:val="461"/>
        </w:trPr>
        <w:tc>
          <w:tcPr>
            <w:tcW w:w="8790" w:type="dxa"/>
            <w:vAlign w:val="center"/>
          </w:tcPr>
          <w:p w:rsidR="0000218F" w:rsidRPr="00AF1E32" w:rsidRDefault="0000218F" w:rsidP="0000218F">
            <w:pPr>
              <w:tabs>
                <w:tab w:val="left" w:pos="464"/>
              </w:tabs>
              <w:ind w:left="464" w:hanging="464"/>
              <w:rPr>
                <w:rFonts w:cs="Arial"/>
                <w:b/>
                <w:sz w:val="22"/>
                <w:szCs w:val="22"/>
              </w:rPr>
            </w:pPr>
            <w:r w:rsidRPr="00AF1E32">
              <w:rPr>
                <w:rFonts w:cs="Arial"/>
                <w:b/>
                <w:sz w:val="22"/>
                <w:szCs w:val="22"/>
              </w:rPr>
              <w:t>3.</w:t>
            </w:r>
            <w:r w:rsidRPr="00AF1E32">
              <w:rPr>
                <w:rFonts w:cs="Arial"/>
                <w:b/>
                <w:sz w:val="22"/>
                <w:szCs w:val="22"/>
              </w:rPr>
              <w:tab/>
              <w:t>Verfahren zur Geltendmachung des Einsichtsrechts</w:t>
            </w:r>
          </w:p>
        </w:tc>
        <w:tc>
          <w:tcPr>
            <w:tcW w:w="1665" w:type="dxa"/>
            <w:vAlign w:val="center"/>
          </w:tcPr>
          <w:p w:rsidR="0000218F" w:rsidRPr="00AF1E32" w:rsidRDefault="0000218F" w:rsidP="0000218F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</w:p>
        </w:tc>
      </w:tr>
      <w:tr w:rsidR="0000218F" w:rsidRPr="00AF1E32" w:rsidTr="00B325C4">
        <w:tc>
          <w:tcPr>
            <w:tcW w:w="8790" w:type="dxa"/>
            <w:vAlign w:val="center"/>
          </w:tcPr>
          <w:p w:rsidR="0000218F" w:rsidRPr="00AF1E32" w:rsidRDefault="0000218F" w:rsidP="0000218F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 w:rsidRPr="00AF1E32">
              <w:rPr>
                <w:rFonts w:cs="Arial"/>
                <w:sz w:val="22"/>
                <w:szCs w:val="22"/>
              </w:rPr>
              <w:t>3.1</w:t>
            </w:r>
            <w:r w:rsidRPr="00AF1E32">
              <w:rPr>
                <w:rFonts w:cs="Arial"/>
                <w:sz w:val="22"/>
                <w:szCs w:val="22"/>
              </w:rPr>
              <w:tab/>
              <w:t>Wurde das Gesuch schriftlich oder elektronisch eingereicht?</w:t>
            </w:r>
          </w:p>
        </w:tc>
        <w:tc>
          <w:tcPr>
            <w:tcW w:w="1665" w:type="dxa"/>
            <w:vAlign w:val="center"/>
          </w:tcPr>
          <w:p w:rsidR="0000218F" w:rsidRPr="00AF1E32" w:rsidRDefault="0000218F" w:rsidP="0000218F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 w:rsidRPr="00AF1E32">
              <w:rPr>
                <w:rFonts w:cs="Arial"/>
                <w:sz w:val="22"/>
                <w:szCs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58546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F1E32">
              <w:rPr>
                <w:rFonts w:cs="Arial"/>
                <w:sz w:val="22"/>
                <w:szCs w:val="22"/>
              </w:rPr>
              <w:t xml:space="preserve"> / Nein </w:t>
            </w:r>
            <w:sdt>
              <w:sdtPr>
                <w:rPr>
                  <w:rFonts w:cs="Arial"/>
                  <w:sz w:val="22"/>
                  <w:szCs w:val="22"/>
                </w:rPr>
                <w:id w:val="195698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0218F" w:rsidRPr="00AF1E32" w:rsidTr="00090B09">
        <w:trPr>
          <w:trHeight w:val="1276"/>
        </w:trPr>
        <w:tc>
          <w:tcPr>
            <w:tcW w:w="8790" w:type="dxa"/>
            <w:vAlign w:val="center"/>
          </w:tcPr>
          <w:p w:rsidR="0000218F" w:rsidRPr="00AF1E32" w:rsidRDefault="0000218F" w:rsidP="0000218F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 w:rsidRPr="00AF1E32">
              <w:rPr>
                <w:rFonts w:cs="Arial"/>
                <w:sz w:val="22"/>
                <w:szCs w:val="22"/>
              </w:rPr>
              <w:t>3.2</w:t>
            </w:r>
            <w:r w:rsidRPr="00AF1E32">
              <w:rPr>
                <w:rFonts w:cs="Arial"/>
                <w:sz w:val="22"/>
                <w:szCs w:val="22"/>
              </w:rPr>
              <w:tab/>
              <w:t xml:space="preserve">Enthält das Gesuch den folgenden Inhalt? </w:t>
            </w:r>
          </w:p>
          <w:p w:rsidR="0000218F" w:rsidRPr="00AF1E32" w:rsidRDefault="001F58B2" w:rsidP="0000218F">
            <w:pPr>
              <w:tabs>
                <w:tab w:val="left" w:pos="606"/>
              </w:tabs>
              <w:ind w:left="606" w:hanging="14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95786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18F"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0218F" w:rsidRPr="00AF1E32">
              <w:rPr>
                <w:rFonts w:cs="Arial"/>
                <w:sz w:val="22"/>
                <w:szCs w:val="22"/>
              </w:rPr>
              <w:t xml:space="preserve"> Name, Vorname </w:t>
            </w:r>
          </w:p>
          <w:p w:rsidR="0000218F" w:rsidRPr="00AF1E32" w:rsidRDefault="001F58B2" w:rsidP="0000218F">
            <w:pPr>
              <w:tabs>
                <w:tab w:val="left" w:pos="606"/>
              </w:tabs>
              <w:ind w:left="606" w:hanging="14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13193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18F"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0218F" w:rsidRPr="00AF1E32">
              <w:rPr>
                <w:rFonts w:cs="Arial"/>
                <w:sz w:val="22"/>
                <w:szCs w:val="22"/>
              </w:rPr>
              <w:t xml:space="preserve"> Zustelladresse</w:t>
            </w:r>
            <w:r w:rsidR="0000218F">
              <w:rPr>
                <w:rFonts w:cs="Arial"/>
                <w:sz w:val="22"/>
                <w:szCs w:val="22"/>
              </w:rPr>
              <w:t xml:space="preserve"> (Sitz der juristischen Person)</w:t>
            </w:r>
          </w:p>
          <w:p w:rsidR="0000218F" w:rsidRPr="00AF1E32" w:rsidRDefault="001F58B2" w:rsidP="0000218F">
            <w:pPr>
              <w:tabs>
                <w:tab w:val="left" w:pos="606"/>
              </w:tabs>
              <w:ind w:left="606" w:hanging="142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120429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18F"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0218F" w:rsidRPr="00AF1E32">
              <w:rPr>
                <w:rFonts w:cs="Arial"/>
                <w:sz w:val="22"/>
                <w:szCs w:val="22"/>
              </w:rPr>
              <w:t xml:space="preserve"> genaue Bezeichnung der verlangten Akten</w:t>
            </w:r>
          </w:p>
        </w:tc>
        <w:tc>
          <w:tcPr>
            <w:tcW w:w="1665" w:type="dxa"/>
            <w:vAlign w:val="center"/>
          </w:tcPr>
          <w:p w:rsidR="0000218F" w:rsidRPr="00AF1E32" w:rsidRDefault="0000218F" w:rsidP="0000218F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 w:rsidRPr="00AF1E32">
              <w:rPr>
                <w:rFonts w:cs="Arial"/>
                <w:sz w:val="22"/>
                <w:szCs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172891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F1E32">
              <w:rPr>
                <w:rFonts w:cs="Arial"/>
                <w:sz w:val="22"/>
                <w:szCs w:val="22"/>
              </w:rPr>
              <w:t xml:space="preserve"> / Nein </w:t>
            </w:r>
            <w:sdt>
              <w:sdtPr>
                <w:rPr>
                  <w:rFonts w:cs="Arial"/>
                  <w:sz w:val="22"/>
                  <w:szCs w:val="22"/>
                </w:rPr>
                <w:id w:val="202366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0218F" w:rsidRPr="00AF1E32" w:rsidTr="00B325C4">
        <w:tc>
          <w:tcPr>
            <w:tcW w:w="8790" w:type="dxa"/>
            <w:vAlign w:val="center"/>
          </w:tcPr>
          <w:p w:rsidR="0000218F" w:rsidRDefault="0000218F" w:rsidP="0000218F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 w:rsidRPr="00AF1E32">
              <w:rPr>
                <w:rFonts w:cs="Arial"/>
                <w:sz w:val="22"/>
                <w:szCs w:val="22"/>
              </w:rPr>
              <w:t>3.3</w:t>
            </w:r>
            <w:r w:rsidRPr="00AF1E32">
              <w:rPr>
                <w:rFonts w:cs="Arial"/>
                <w:sz w:val="22"/>
                <w:szCs w:val="22"/>
              </w:rPr>
              <w:tab/>
              <w:t>Wurde das Gesuch innert 20 Tagen präzisiert?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00218F" w:rsidRDefault="0000218F" w:rsidP="0000218F">
            <w:pPr>
              <w:ind w:left="461"/>
              <w:rPr>
                <w:rFonts w:cs="Arial"/>
                <w:b/>
                <w:sz w:val="22"/>
                <w:szCs w:val="22"/>
                <w:u w:val="single"/>
              </w:rPr>
            </w:pPr>
          </w:p>
          <w:p w:rsidR="0000218F" w:rsidRPr="00AF1E32" w:rsidRDefault="0000218F" w:rsidP="0000218F">
            <w:pPr>
              <w:ind w:left="461"/>
              <w:rPr>
                <w:rFonts w:cs="Arial"/>
                <w:sz w:val="22"/>
                <w:szCs w:val="22"/>
              </w:rPr>
            </w:pPr>
            <w:r w:rsidRPr="00AF1E32">
              <w:rPr>
                <w:rFonts w:cs="Arial"/>
                <w:b/>
                <w:sz w:val="22"/>
                <w:szCs w:val="22"/>
                <w:u w:val="single"/>
              </w:rPr>
              <w:t>Hinweis</w:t>
            </w:r>
            <w:r w:rsidRPr="00AF1E32">
              <w:rPr>
                <w:rFonts w:cs="Arial"/>
                <w:sz w:val="22"/>
                <w:szCs w:val="22"/>
              </w:rPr>
              <w:t xml:space="preserve">: </w:t>
            </w:r>
          </w:p>
          <w:p w:rsidR="0000218F" w:rsidRPr="00AF1E32" w:rsidRDefault="0000218F" w:rsidP="0000218F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 w:rsidRPr="00AF1E32">
              <w:rPr>
                <w:rFonts w:cs="Arial"/>
                <w:sz w:val="22"/>
                <w:szCs w:val="22"/>
              </w:rPr>
              <w:t>Wenn das Gesuch unvollständig ist, muss die gesuchstellende Person innert 20 Tagen zur Präzisierung ihres Gesuchs innerhalb von 20 Tagen aufgefordert werden.</w:t>
            </w:r>
            <w:r>
              <w:rPr>
                <w:rFonts w:cs="Arial"/>
                <w:sz w:val="22"/>
                <w:szCs w:val="22"/>
              </w:rPr>
              <w:t xml:space="preserve"> Erfolgt keine fristgerechte Präzisierung durch die gesuchstellende Person, gilt das Gesuch als zurückgezogen.</w:t>
            </w:r>
          </w:p>
        </w:tc>
        <w:tc>
          <w:tcPr>
            <w:tcW w:w="1665" w:type="dxa"/>
            <w:vAlign w:val="center"/>
          </w:tcPr>
          <w:p w:rsidR="0000218F" w:rsidRPr="00AF1E32" w:rsidRDefault="0000218F" w:rsidP="0000218F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 w:rsidRPr="00AF1E32">
              <w:rPr>
                <w:rFonts w:cs="Arial"/>
                <w:sz w:val="22"/>
                <w:szCs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204070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F1E32">
              <w:rPr>
                <w:rFonts w:cs="Arial"/>
                <w:sz w:val="22"/>
                <w:szCs w:val="22"/>
              </w:rPr>
              <w:t xml:space="preserve"> / Nein </w:t>
            </w:r>
            <w:sdt>
              <w:sdtPr>
                <w:rPr>
                  <w:rFonts w:cs="Arial"/>
                  <w:sz w:val="22"/>
                  <w:szCs w:val="22"/>
                </w:rPr>
                <w:id w:val="-120609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0218F" w:rsidRPr="00AF1E32" w:rsidTr="00B325C4">
        <w:tc>
          <w:tcPr>
            <w:tcW w:w="8790" w:type="dxa"/>
            <w:vAlign w:val="center"/>
          </w:tcPr>
          <w:p w:rsidR="0000218F" w:rsidRPr="00AF1E32" w:rsidRDefault="0000218F" w:rsidP="00F215A1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 w:rsidRPr="00AF1E32">
              <w:rPr>
                <w:rFonts w:cs="Arial"/>
                <w:sz w:val="22"/>
                <w:szCs w:val="22"/>
              </w:rPr>
              <w:t>3.4</w:t>
            </w:r>
            <w:r w:rsidRPr="00AF1E32">
              <w:rPr>
                <w:rFonts w:cs="Arial"/>
                <w:sz w:val="22"/>
                <w:szCs w:val="22"/>
              </w:rPr>
              <w:tab/>
              <w:t>Ist das Gesuch weder querulatorisch noch missbräuchlich?</w:t>
            </w:r>
            <w:r w:rsidR="00BE41C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65" w:type="dxa"/>
            <w:vAlign w:val="center"/>
          </w:tcPr>
          <w:p w:rsidR="0000218F" w:rsidRPr="00AF1E32" w:rsidRDefault="0000218F" w:rsidP="0000218F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 w:rsidRPr="00AF1E32">
              <w:rPr>
                <w:rFonts w:cs="Arial"/>
                <w:sz w:val="22"/>
                <w:szCs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147325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F1E32">
              <w:rPr>
                <w:rFonts w:cs="Arial"/>
                <w:sz w:val="22"/>
                <w:szCs w:val="22"/>
              </w:rPr>
              <w:t xml:space="preserve"> / Nein </w:t>
            </w:r>
            <w:sdt>
              <w:sdtPr>
                <w:rPr>
                  <w:rFonts w:cs="Arial"/>
                  <w:sz w:val="22"/>
                  <w:szCs w:val="22"/>
                </w:rPr>
                <w:id w:val="2468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0218F" w:rsidRPr="00AF1E32" w:rsidTr="00090B09">
        <w:trPr>
          <w:trHeight w:val="176"/>
        </w:trPr>
        <w:tc>
          <w:tcPr>
            <w:tcW w:w="10455" w:type="dxa"/>
            <w:gridSpan w:val="2"/>
            <w:vAlign w:val="center"/>
          </w:tcPr>
          <w:p w:rsidR="0000218F" w:rsidRPr="00AF1E32" w:rsidRDefault="0000218F" w:rsidP="0000218F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</w:p>
        </w:tc>
      </w:tr>
      <w:tr w:rsidR="0000218F" w:rsidRPr="00AF1E32" w:rsidTr="00090B09">
        <w:trPr>
          <w:trHeight w:val="1209"/>
        </w:trPr>
        <w:tc>
          <w:tcPr>
            <w:tcW w:w="10455" w:type="dxa"/>
            <w:gridSpan w:val="2"/>
            <w:shd w:val="clear" w:color="auto" w:fill="D9D9D9" w:themeFill="background1" w:themeFillShade="D9"/>
            <w:vAlign w:val="center"/>
          </w:tcPr>
          <w:p w:rsidR="0000218F" w:rsidRPr="00090B09" w:rsidRDefault="0000218F" w:rsidP="0000218F">
            <w:pPr>
              <w:tabs>
                <w:tab w:val="left" w:pos="322"/>
              </w:tabs>
              <w:ind w:left="322" w:hanging="284"/>
              <w:rPr>
                <w:rFonts w:cs="Arial"/>
                <w:b/>
                <w:sz w:val="22"/>
                <w:szCs w:val="22"/>
              </w:rPr>
            </w:pPr>
            <w:r w:rsidRPr="00090B09">
              <w:rPr>
                <w:rFonts w:cs="Arial"/>
                <w:b/>
                <w:sz w:val="22"/>
                <w:szCs w:val="22"/>
              </w:rPr>
              <w:t>Zwischenergebnis</w:t>
            </w:r>
          </w:p>
          <w:p w:rsidR="0000218F" w:rsidRDefault="0000218F" w:rsidP="0000218F">
            <w:pPr>
              <w:tabs>
                <w:tab w:val="left" w:pos="322"/>
              </w:tabs>
              <w:ind w:left="322" w:hanging="28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ingdings" w:char="F0E8"/>
            </w:r>
            <w:r w:rsidRPr="00AF1E32">
              <w:rPr>
                <w:rFonts w:cs="Arial"/>
                <w:sz w:val="22"/>
                <w:szCs w:val="22"/>
              </w:rPr>
              <w:tab/>
              <w:t>Wenn die Fragen 1.1 bis 3.4 (bei notwendiger Präzisierung auch die Frage 3.3) alle mit Ja beantwortet wurden</w:t>
            </w:r>
            <w:r>
              <w:rPr>
                <w:rFonts w:cs="Arial"/>
                <w:sz w:val="22"/>
                <w:szCs w:val="22"/>
              </w:rPr>
              <w:t>, ist dem Gesuch grundsätzlich statt zu geben</w:t>
            </w:r>
            <w:r w:rsidRPr="00AF1E32">
              <w:rPr>
                <w:rFonts w:cs="Arial"/>
                <w:sz w:val="22"/>
                <w:szCs w:val="22"/>
              </w:rPr>
              <w:t xml:space="preserve"> → </w:t>
            </w:r>
            <w:r>
              <w:rPr>
                <w:rFonts w:cs="Arial"/>
                <w:sz w:val="22"/>
                <w:szCs w:val="22"/>
              </w:rPr>
              <w:t xml:space="preserve">Prüfen ob eine Interessenabwägung gemäss den </w:t>
            </w:r>
            <w:r w:rsidRPr="00AF1E32">
              <w:rPr>
                <w:rFonts w:cs="Arial"/>
                <w:sz w:val="22"/>
                <w:szCs w:val="22"/>
              </w:rPr>
              <w:t>Fragen 4.1 und 4.2</w:t>
            </w:r>
            <w:r>
              <w:rPr>
                <w:rFonts w:cs="Arial"/>
                <w:sz w:val="22"/>
                <w:szCs w:val="22"/>
              </w:rPr>
              <w:t xml:space="preserve"> erforderlich ist, im Falle von 4.2 unter Anhörung betroffener Dritter</w:t>
            </w:r>
            <w:r w:rsidRPr="00AF1E32">
              <w:rPr>
                <w:rFonts w:cs="Arial"/>
                <w:sz w:val="22"/>
                <w:szCs w:val="22"/>
              </w:rPr>
              <w:t xml:space="preserve">. </w:t>
            </w:r>
          </w:p>
          <w:p w:rsidR="0000218F" w:rsidRPr="00AF1E32" w:rsidRDefault="0000218F" w:rsidP="0000218F">
            <w:pPr>
              <w:tabs>
                <w:tab w:val="left" w:pos="322"/>
              </w:tabs>
              <w:ind w:left="322" w:hanging="284"/>
              <w:rPr>
                <w:rFonts w:cs="Arial"/>
                <w:sz w:val="22"/>
                <w:szCs w:val="22"/>
              </w:rPr>
            </w:pPr>
          </w:p>
          <w:p w:rsidR="0000218F" w:rsidRPr="00090B09" w:rsidRDefault="0000218F" w:rsidP="0000218F">
            <w:pPr>
              <w:pStyle w:val="Listenabsatz"/>
              <w:numPr>
                <w:ilvl w:val="0"/>
                <w:numId w:val="21"/>
              </w:numPr>
              <w:tabs>
                <w:tab w:val="left" w:pos="322"/>
              </w:tabs>
              <w:rPr>
                <w:rFonts w:cs="Arial"/>
                <w:sz w:val="22"/>
                <w:szCs w:val="22"/>
              </w:rPr>
            </w:pPr>
            <w:r w:rsidRPr="00090B09">
              <w:rPr>
                <w:rFonts w:cs="Arial"/>
                <w:sz w:val="22"/>
                <w:szCs w:val="22"/>
              </w:rPr>
              <w:t>Falls mindestens eine der Fragen mit nein beantwortet wurde → Ablehnung des Gesuchs.</w:t>
            </w:r>
          </w:p>
        </w:tc>
      </w:tr>
      <w:tr w:rsidR="0000218F" w:rsidRPr="00AF1E32" w:rsidTr="00B325C4">
        <w:tc>
          <w:tcPr>
            <w:tcW w:w="8790" w:type="dxa"/>
            <w:vAlign w:val="center"/>
          </w:tcPr>
          <w:p w:rsidR="0000218F" w:rsidRPr="00AF1E32" w:rsidRDefault="0000218F" w:rsidP="0000218F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00218F" w:rsidRPr="00AF1E32" w:rsidRDefault="0000218F" w:rsidP="0000218F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</w:p>
        </w:tc>
      </w:tr>
      <w:tr w:rsidR="0000218F" w:rsidRPr="00AF1E32" w:rsidTr="00B325C4">
        <w:tc>
          <w:tcPr>
            <w:tcW w:w="8790" w:type="dxa"/>
            <w:vAlign w:val="center"/>
          </w:tcPr>
          <w:p w:rsidR="0000218F" w:rsidRPr="00AF1E32" w:rsidRDefault="0000218F" w:rsidP="0000218F">
            <w:pPr>
              <w:tabs>
                <w:tab w:val="left" w:pos="464"/>
              </w:tabs>
              <w:ind w:left="464" w:hanging="464"/>
              <w:rPr>
                <w:rFonts w:cs="Arial"/>
                <w:b/>
                <w:sz w:val="22"/>
                <w:szCs w:val="22"/>
              </w:rPr>
            </w:pPr>
            <w:r w:rsidRPr="00AF1E32">
              <w:rPr>
                <w:rFonts w:cs="Arial"/>
                <w:b/>
                <w:sz w:val="22"/>
                <w:szCs w:val="22"/>
              </w:rPr>
              <w:t>4.</w:t>
            </w:r>
            <w:r w:rsidRPr="00AF1E32">
              <w:rPr>
                <w:rFonts w:cs="Arial"/>
                <w:b/>
                <w:sz w:val="22"/>
                <w:szCs w:val="22"/>
              </w:rPr>
              <w:tab/>
              <w:t>Interessenabwägung</w:t>
            </w:r>
          </w:p>
        </w:tc>
        <w:tc>
          <w:tcPr>
            <w:tcW w:w="1665" w:type="dxa"/>
            <w:vAlign w:val="center"/>
          </w:tcPr>
          <w:p w:rsidR="0000218F" w:rsidRPr="00AF1E32" w:rsidRDefault="0000218F" w:rsidP="0000218F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</w:p>
        </w:tc>
      </w:tr>
      <w:tr w:rsidR="0000218F" w:rsidRPr="00AF1E32" w:rsidTr="00B325C4">
        <w:tc>
          <w:tcPr>
            <w:tcW w:w="8790" w:type="dxa"/>
            <w:vAlign w:val="center"/>
          </w:tcPr>
          <w:p w:rsidR="0000218F" w:rsidRPr="00AF1E32" w:rsidRDefault="0000218F" w:rsidP="00544096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 w:rsidRPr="00AF1E32">
              <w:rPr>
                <w:rFonts w:cs="Arial"/>
                <w:sz w:val="22"/>
                <w:szCs w:val="22"/>
              </w:rPr>
              <w:t>4.1</w:t>
            </w:r>
            <w:r w:rsidRPr="00AF1E32">
              <w:rPr>
                <w:rFonts w:cs="Arial"/>
                <w:sz w:val="22"/>
                <w:szCs w:val="22"/>
              </w:rPr>
              <w:tab/>
              <w:t xml:space="preserve">Bestehen </w:t>
            </w:r>
            <w:r w:rsidR="00544096">
              <w:rPr>
                <w:rFonts w:cs="Arial"/>
                <w:sz w:val="22"/>
                <w:szCs w:val="22"/>
              </w:rPr>
              <w:t>überwiegende</w:t>
            </w:r>
            <w:r w:rsidRPr="00AF1E32">
              <w:rPr>
                <w:rFonts w:cs="Arial"/>
                <w:sz w:val="22"/>
                <w:szCs w:val="22"/>
              </w:rPr>
              <w:t xml:space="preserve"> öffentliche Interessen, die der Einsicht entgegenstehen? (öffentliche Ordnung und Sicherheit, Gesundheit, Ruhe, Sittlichkeit sowie Treu und Glauben im Geschäftsverkehr)</w:t>
            </w:r>
          </w:p>
        </w:tc>
        <w:tc>
          <w:tcPr>
            <w:tcW w:w="1665" w:type="dxa"/>
            <w:vAlign w:val="center"/>
          </w:tcPr>
          <w:p w:rsidR="0000218F" w:rsidRPr="00AF1E32" w:rsidRDefault="00F215A1" w:rsidP="0000218F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 w:rsidRPr="00AF1E32">
              <w:rPr>
                <w:rFonts w:cs="Arial"/>
                <w:sz w:val="22"/>
                <w:szCs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165009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F1E32">
              <w:rPr>
                <w:rFonts w:cs="Arial"/>
                <w:sz w:val="22"/>
                <w:szCs w:val="22"/>
              </w:rPr>
              <w:t xml:space="preserve"> / Nein </w:t>
            </w:r>
            <w:sdt>
              <w:sdtPr>
                <w:rPr>
                  <w:rFonts w:cs="Arial"/>
                  <w:sz w:val="22"/>
                  <w:szCs w:val="22"/>
                </w:rPr>
                <w:id w:val="-79044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215A1" w:rsidRPr="00AF1E32" w:rsidTr="00B325C4">
        <w:tc>
          <w:tcPr>
            <w:tcW w:w="8790" w:type="dxa"/>
            <w:vAlign w:val="center"/>
          </w:tcPr>
          <w:p w:rsidR="00F215A1" w:rsidRPr="00AF1E32" w:rsidRDefault="001F58B2" w:rsidP="001F58B2">
            <w:pPr>
              <w:ind w:left="481" w:hanging="48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4.2   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>Bestehen</w:t>
            </w:r>
            <w:r w:rsidR="00F215A1">
              <w:rPr>
                <w:rFonts w:cs="Arial"/>
                <w:sz w:val="22"/>
                <w:szCs w:val="22"/>
              </w:rPr>
              <w:t xml:space="preserve"> überwiegende private Unteressen, die der Einsicht entgegenstehen? (Schutz der Privatsphäre Dritter)</w:t>
            </w:r>
          </w:p>
        </w:tc>
        <w:tc>
          <w:tcPr>
            <w:tcW w:w="1665" w:type="dxa"/>
            <w:vAlign w:val="center"/>
          </w:tcPr>
          <w:p w:rsidR="00F215A1" w:rsidRPr="00AF1E32" w:rsidRDefault="00F215A1" w:rsidP="00F215A1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 w:rsidRPr="00AF1E32">
              <w:rPr>
                <w:rFonts w:cs="Arial"/>
                <w:sz w:val="22"/>
                <w:szCs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76605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F1E32">
              <w:rPr>
                <w:rFonts w:cs="Arial"/>
                <w:sz w:val="22"/>
                <w:szCs w:val="22"/>
              </w:rPr>
              <w:t xml:space="preserve"> / Nein </w:t>
            </w:r>
            <w:sdt>
              <w:sdtPr>
                <w:rPr>
                  <w:rFonts w:cs="Arial"/>
                  <w:sz w:val="22"/>
                  <w:szCs w:val="22"/>
                </w:rPr>
                <w:id w:val="145312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215A1" w:rsidRPr="00AF1E32" w:rsidTr="00B325C4">
        <w:tc>
          <w:tcPr>
            <w:tcW w:w="8790" w:type="dxa"/>
            <w:vAlign w:val="center"/>
          </w:tcPr>
          <w:p w:rsidR="00F215A1" w:rsidRPr="00AF1E32" w:rsidRDefault="00E82393" w:rsidP="00F215A1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4.3</w:t>
            </w:r>
            <w:r w:rsidR="00F215A1" w:rsidRPr="00AF1E32">
              <w:rPr>
                <w:rFonts w:cs="Arial"/>
                <w:sz w:val="22"/>
                <w:szCs w:val="22"/>
              </w:rPr>
              <w:tab/>
              <w:t xml:space="preserve">Bestehen erhebliche persönliche Interessen natürlicher oder juristischer Personen? (Personendaten, Berufs-, Geschäfts- oder Fabrikationsgeheimnis) </w:t>
            </w:r>
          </w:p>
        </w:tc>
        <w:tc>
          <w:tcPr>
            <w:tcW w:w="1665" w:type="dxa"/>
            <w:vAlign w:val="center"/>
          </w:tcPr>
          <w:p w:rsidR="00F215A1" w:rsidRPr="00AF1E32" w:rsidRDefault="00F215A1" w:rsidP="00F215A1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 w:rsidRPr="00AF1E32">
              <w:rPr>
                <w:rFonts w:cs="Arial"/>
                <w:sz w:val="22"/>
                <w:szCs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67179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AF1E32">
              <w:rPr>
                <w:rFonts w:cs="Arial"/>
                <w:sz w:val="22"/>
                <w:szCs w:val="22"/>
              </w:rPr>
              <w:t xml:space="preserve"> / Nein </w:t>
            </w:r>
            <w:sdt>
              <w:sdtPr>
                <w:rPr>
                  <w:rFonts w:cs="Arial"/>
                  <w:sz w:val="22"/>
                  <w:szCs w:val="22"/>
                </w:rPr>
                <w:id w:val="141597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1E3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215A1" w:rsidRPr="00AF1E32" w:rsidTr="00090B09">
        <w:trPr>
          <w:trHeight w:val="1675"/>
        </w:trPr>
        <w:tc>
          <w:tcPr>
            <w:tcW w:w="10455" w:type="dxa"/>
            <w:gridSpan w:val="2"/>
            <w:shd w:val="clear" w:color="auto" w:fill="D9D9D9" w:themeFill="background1" w:themeFillShade="D9"/>
            <w:vAlign w:val="center"/>
          </w:tcPr>
          <w:p w:rsidR="00F215A1" w:rsidRPr="00AF1E32" w:rsidRDefault="00F215A1" w:rsidP="00F215A1">
            <w:pPr>
              <w:tabs>
                <w:tab w:val="left" w:pos="464"/>
              </w:tabs>
              <w:ind w:left="464" w:hanging="464"/>
              <w:rPr>
                <w:rFonts w:cs="Arial"/>
                <w:sz w:val="22"/>
                <w:szCs w:val="22"/>
              </w:rPr>
            </w:pPr>
            <w:r w:rsidRPr="00090B09">
              <w:rPr>
                <w:rFonts w:cs="Arial"/>
                <w:b/>
                <w:sz w:val="22"/>
                <w:szCs w:val="22"/>
              </w:rPr>
              <w:lastRenderedPageBreak/>
              <w:t>Ergebnis</w:t>
            </w:r>
          </w:p>
          <w:p w:rsidR="00F215A1" w:rsidRDefault="00F215A1" w:rsidP="00F215A1">
            <w:pPr>
              <w:tabs>
                <w:tab w:val="left" w:pos="322"/>
              </w:tabs>
              <w:ind w:left="322" w:hanging="28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ingdings" w:char="F0E8"/>
            </w:r>
            <w:r>
              <w:rPr>
                <w:rFonts w:cs="Arial"/>
                <w:sz w:val="22"/>
                <w:szCs w:val="22"/>
              </w:rPr>
              <w:tab/>
            </w:r>
            <w:r w:rsidRPr="00AF1E32">
              <w:rPr>
                <w:rFonts w:cs="Arial"/>
                <w:sz w:val="22"/>
                <w:szCs w:val="22"/>
              </w:rPr>
              <w:t xml:space="preserve">Wenn die Fragen 4.1 </w:t>
            </w:r>
            <w:r>
              <w:rPr>
                <w:rFonts w:cs="Arial"/>
                <w:sz w:val="22"/>
                <w:szCs w:val="22"/>
              </w:rPr>
              <w:t>bis 4.3</w:t>
            </w:r>
            <w:r w:rsidRPr="00AF1E32">
              <w:rPr>
                <w:rFonts w:cs="Arial"/>
                <w:sz w:val="22"/>
                <w:szCs w:val="22"/>
              </w:rPr>
              <w:t xml:space="preserve"> bei</w:t>
            </w:r>
            <w:r>
              <w:rPr>
                <w:rFonts w:cs="Arial"/>
                <w:sz w:val="22"/>
                <w:szCs w:val="22"/>
              </w:rPr>
              <w:t xml:space="preserve">de mit Nein beantwortet wurden </w:t>
            </w:r>
            <w:r w:rsidRPr="00AF1E32">
              <w:rPr>
                <w:rFonts w:cs="Arial"/>
                <w:sz w:val="22"/>
                <w:szCs w:val="22"/>
              </w:rPr>
              <w:t>→</w:t>
            </w:r>
            <w:r>
              <w:rPr>
                <w:rFonts w:cs="Arial"/>
                <w:sz w:val="22"/>
                <w:szCs w:val="22"/>
              </w:rPr>
              <w:t xml:space="preserve"> Gesuch ist gutzuheissen und Einsicht zu gewähren</w:t>
            </w:r>
            <w:r w:rsidRPr="00AF1E32">
              <w:rPr>
                <w:rFonts w:cs="Arial"/>
                <w:sz w:val="22"/>
                <w:szCs w:val="22"/>
              </w:rPr>
              <w:t xml:space="preserve">. </w:t>
            </w:r>
          </w:p>
          <w:p w:rsidR="00F215A1" w:rsidRPr="00AF1E32" w:rsidRDefault="00F215A1" w:rsidP="00F215A1">
            <w:pPr>
              <w:tabs>
                <w:tab w:val="left" w:pos="322"/>
              </w:tabs>
              <w:ind w:left="322" w:hanging="284"/>
              <w:rPr>
                <w:rFonts w:cs="Arial"/>
                <w:sz w:val="22"/>
                <w:szCs w:val="22"/>
              </w:rPr>
            </w:pPr>
          </w:p>
          <w:p w:rsidR="00F215A1" w:rsidRDefault="00F215A1" w:rsidP="00F215A1">
            <w:pPr>
              <w:tabs>
                <w:tab w:val="left" w:pos="322"/>
              </w:tabs>
              <w:ind w:left="322" w:hanging="28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ingdings" w:char="F0E8"/>
            </w:r>
            <w:r w:rsidRPr="00AF1E32">
              <w:rPr>
                <w:rFonts w:cs="Arial"/>
                <w:sz w:val="22"/>
                <w:szCs w:val="22"/>
              </w:rPr>
              <w:tab/>
              <w:t xml:space="preserve">Falls </w:t>
            </w:r>
            <w:r>
              <w:rPr>
                <w:rFonts w:cs="Arial"/>
                <w:sz w:val="22"/>
                <w:szCs w:val="22"/>
              </w:rPr>
              <w:t>die</w:t>
            </w:r>
            <w:r w:rsidRPr="00AF1E32">
              <w:rPr>
                <w:rFonts w:cs="Arial"/>
                <w:sz w:val="22"/>
                <w:szCs w:val="22"/>
              </w:rPr>
              <w:t xml:space="preserve"> Frage 4.1 </w:t>
            </w:r>
            <w:r>
              <w:rPr>
                <w:rFonts w:cs="Arial"/>
                <w:sz w:val="22"/>
                <w:szCs w:val="22"/>
              </w:rPr>
              <w:t>und 4.3</w:t>
            </w:r>
            <w:r w:rsidRPr="00AF1E32">
              <w:rPr>
                <w:rFonts w:cs="Arial"/>
                <w:sz w:val="22"/>
                <w:szCs w:val="22"/>
              </w:rPr>
              <w:t xml:space="preserve"> mit Ja beantwortet wurde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AF1E32">
              <w:rPr>
                <w:rFonts w:cs="Arial"/>
                <w:sz w:val="22"/>
                <w:szCs w:val="22"/>
              </w:rPr>
              <w:t>→</w:t>
            </w:r>
            <w:r>
              <w:rPr>
                <w:rFonts w:cs="Arial"/>
                <w:sz w:val="22"/>
                <w:szCs w:val="22"/>
              </w:rPr>
              <w:t xml:space="preserve"> Vornahme</w:t>
            </w:r>
            <w:r w:rsidRPr="00AF1E32">
              <w:rPr>
                <w:rFonts w:cs="Arial"/>
                <w:sz w:val="22"/>
                <w:szCs w:val="22"/>
              </w:rPr>
              <w:t xml:space="preserve"> eine</w:t>
            </w:r>
            <w:r>
              <w:rPr>
                <w:rFonts w:cs="Arial"/>
                <w:sz w:val="22"/>
                <w:szCs w:val="22"/>
              </w:rPr>
              <w:t>r</w:t>
            </w:r>
            <w:r w:rsidRPr="00AF1E32">
              <w:rPr>
                <w:rFonts w:cs="Arial"/>
                <w:sz w:val="22"/>
                <w:szCs w:val="22"/>
              </w:rPr>
              <w:t xml:space="preserve"> Einzelfallabwägung in Absprache mit dem GS DFS</w:t>
            </w:r>
            <w:r>
              <w:rPr>
                <w:rFonts w:cs="Arial"/>
                <w:sz w:val="22"/>
                <w:szCs w:val="22"/>
              </w:rPr>
              <w:t>. D</w:t>
            </w:r>
            <w:r w:rsidRPr="00AF1E32">
              <w:rPr>
                <w:rFonts w:cs="Arial"/>
                <w:sz w:val="22"/>
                <w:szCs w:val="22"/>
              </w:rPr>
              <w:t xml:space="preserve">ie Einsicht </w:t>
            </w:r>
            <w:r>
              <w:rPr>
                <w:rFonts w:cs="Arial"/>
                <w:sz w:val="22"/>
                <w:szCs w:val="22"/>
              </w:rPr>
              <w:t>kann je nach Abwägung</w:t>
            </w:r>
            <w:r w:rsidRPr="00AF1E3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aufgeschoben, eingeschränkt </w:t>
            </w:r>
            <w:r w:rsidRPr="00AF1E32">
              <w:rPr>
                <w:rFonts w:cs="Arial"/>
                <w:sz w:val="22"/>
                <w:szCs w:val="22"/>
              </w:rPr>
              <w:t xml:space="preserve">(schwärzen/anonymisieren) oder </w:t>
            </w:r>
            <w:r>
              <w:rPr>
                <w:rFonts w:cs="Arial"/>
                <w:sz w:val="22"/>
                <w:szCs w:val="22"/>
              </w:rPr>
              <w:t>verweigert werden</w:t>
            </w:r>
            <w:r w:rsidRPr="00AF1E32">
              <w:rPr>
                <w:rFonts w:cs="Arial"/>
                <w:sz w:val="22"/>
                <w:szCs w:val="22"/>
              </w:rPr>
              <w:t xml:space="preserve">. </w:t>
            </w:r>
          </w:p>
          <w:p w:rsidR="00F215A1" w:rsidRDefault="00F215A1" w:rsidP="00F215A1">
            <w:pPr>
              <w:tabs>
                <w:tab w:val="left" w:pos="322"/>
              </w:tabs>
              <w:ind w:left="322" w:hanging="284"/>
              <w:rPr>
                <w:rFonts w:cs="Arial"/>
                <w:sz w:val="22"/>
                <w:szCs w:val="22"/>
              </w:rPr>
            </w:pPr>
          </w:p>
          <w:p w:rsidR="00F215A1" w:rsidRPr="00AF1E32" w:rsidRDefault="00F215A1" w:rsidP="00F215A1">
            <w:pPr>
              <w:tabs>
                <w:tab w:val="left" w:pos="322"/>
              </w:tabs>
              <w:ind w:left="322" w:hanging="284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sym w:font="Wingdings" w:char="F0E8"/>
            </w:r>
            <w:r w:rsidRPr="00AF1E32">
              <w:rPr>
                <w:rFonts w:cs="Arial"/>
                <w:sz w:val="22"/>
                <w:szCs w:val="22"/>
              </w:rPr>
              <w:tab/>
              <w:t xml:space="preserve">Falls </w:t>
            </w:r>
            <w:r>
              <w:rPr>
                <w:rFonts w:cs="Arial"/>
                <w:sz w:val="22"/>
                <w:szCs w:val="22"/>
              </w:rPr>
              <w:t>die</w:t>
            </w:r>
            <w:r w:rsidRPr="00AF1E32">
              <w:rPr>
                <w:rFonts w:cs="Arial"/>
                <w:sz w:val="22"/>
                <w:szCs w:val="22"/>
              </w:rPr>
              <w:t xml:space="preserve"> Frage 4.</w:t>
            </w:r>
            <w:r>
              <w:rPr>
                <w:rFonts w:cs="Arial"/>
                <w:sz w:val="22"/>
                <w:szCs w:val="22"/>
              </w:rPr>
              <w:t xml:space="preserve">2 mit Ja beantwortet wurde </w:t>
            </w:r>
            <w:r w:rsidRPr="00AF1E32">
              <w:rPr>
                <w:rFonts w:cs="Arial"/>
                <w:sz w:val="22"/>
                <w:szCs w:val="22"/>
              </w:rPr>
              <w:t>→</w:t>
            </w:r>
            <w:r>
              <w:rPr>
                <w:rFonts w:cs="Arial"/>
                <w:sz w:val="22"/>
                <w:szCs w:val="22"/>
              </w:rPr>
              <w:t xml:space="preserve"> Vornahme</w:t>
            </w:r>
            <w:r w:rsidRPr="00AF1E32">
              <w:rPr>
                <w:rFonts w:cs="Arial"/>
                <w:sz w:val="22"/>
                <w:szCs w:val="22"/>
              </w:rPr>
              <w:t xml:space="preserve"> eine</w:t>
            </w:r>
            <w:r>
              <w:rPr>
                <w:rFonts w:cs="Arial"/>
                <w:sz w:val="22"/>
                <w:szCs w:val="22"/>
              </w:rPr>
              <w:t>r</w:t>
            </w:r>
            <w:r w:rsidRPr="00AF1E32">
              <w:rPr>
                <w:rFonts w:cs="Arial"/>
                <w:sz w:val="22"/>
                <w:szCs w:val="22"/>
              </w:rPr>
              <w:t xml:space="preserve"> Einzelfallabwägung in Absprache mit dem GS DFS</w:t>
            </w:r>
            <w:r>
              <w:rPr>
                <w:rFonts w:cs="Arial"/>
                <w:sz w:val="22"/>
                <w:szCs w:val="22"/>
              </w:rPr>
              <w:t>. Die betroffene Person muss vorgängig angehört werden, wenn ein überwiegendes Interesse bejaht wird oder die Personendaten nicht anonymisiert werden können.</w:t>
            </w:r>
          </w:p>
        </w:tc>
      </w:tr>
      <w:tr w:rsidR="00F215A1" w:rsidRPr="00AF1E32" w:rsidTr="008429E2">
        <w:trPr>
          <w:trHeight w:val="1685"/>
        </w:trPr>
        <w:tc>
          <w:tcPr>
            <w:tcW w:w="10455" w:type="dxa"/>
            <w:gridSpan w:val="2"/>
            <w:vAlign w:val="center"/>
          </w:tcPr>
          <w:p w:rsidR="00F215A1" w:rsidRPr="00090B09" w:rsidRDefault="00F215A1" w:rsidP="00F215A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Hinweise</w:t>
            </w:r>
          </w:p>
          <w:p w:rsidR="00F215A1" w:rsidRPr="00AF1E32" w:rsidRDefault="00F215A1" w:rsidP="00F215A1">
            <w:pPr>
              <w:tabs>
                <w:tab w:val="left" w:pos="322"/>
              </w:tabs>
              <w:ind w:left="322" w:hanging="284"/>
              <w:rPr>
                <w:rFonts w:cs="Arial"/>
                <w:sz w:val="22"/>
                <w:szCs w:val="22"/>
              </w:rPr>
            </w:pPr>
            <w:r w:rsidRPr="00AF1E32">
              <w:rPr>
                <w:rFonts w:cs="Arial"/>
                <w:sz w:val="22"/>
                <w:szCs w:val="22"/>
              </w:rPr>
              <w:t>-</w:t>
            </w:r>
            <w:r w:rsidRPr="00AF1E32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 xml:space="preserve">Gutheissung des Gesuchs: Die </w:t>
            </w:r>
            <w:r w:rsidRPr="00AF1E32">
              <w:rPr>
                <w:rFonts w:cs="Arial"/>
                <w:sz w:val="22"/>
                <w:szCs w:val="22"/>
              </w:rPr>
              <w:t xml:space="preserve">Einsicht </w:t>
            </w:r>
            <w:r>
              <w:rPr>
                <w:rFonts w:cs="Arial"/>
                <w:sz w:val="22"/>
                <w:szCs w:val="22"/>
              </w:rPr>
              <w:t>kann je</w:t>
            </w:r>
            <w:r w:rsidRPr="00AF1E32">
              <w:rPr>
                <w:rFonts w:cs="Arial"/>
                <w:sz w:val="22"/>
                <w:szCs w:val="22"/>
              </w:rPr>
              <w:t xml:space="preserve"> nach Aktenlage vor Ort, durch schriftliche oder mündliche Auskunft über den Inhalt oder durch die Zustellung der amtlichen Akten in Kopie oder ausnahmsweise im Original zu gewähren.  </w:t>
            </w:r>
          </w:p>
          <w:p w:rsidR="00F215A1" w:rsidRPr="00AF1E32" w:rsidRDefault="00F215A1" w:rsidP="00F215A1">
            <w:pPr>
              <w:tabs>
                <w:tab w:val="left" w:pos="322"/>
              </w:tabs>
              <w:ind w:left="322" w:hanging="284"/>
              <w:rPr>
                <w:rFonts w:cs="Arial"/>
                <w:sz w:val="22"/>
                <w:szCs w:val="22"/>
              </w:rPr>
            </w:pPr>
            <w:r w:rsidRPr="00AF1E32">
              <w:rPr>
                <w:rFonts w:cs="Arial"/>
                <w:sz w:val="22"/>
                <w:szCs w:val="22"/>
              </w:rPr>
              <w:t>-</w:t>
            </w:r>
            <w:r w:rsidRPr="00AF1E32"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>Ablehnung des Gesuchs: Der</w:t>
            </w:r>
            <w:r w:rsidRPr="00AF1E32">
              <w:rPr>
                <w:rFonts w:cs="Arial"/>
                <w:sz w:val="22"/>
                <w:szCs w:val="22"/>
              </w:rPr>
              <w:t xml:space="preserve"> gesuchstellenden und allenfalls angehörten Person </w:t>
            </w:r>
            <w:r>
              <w:rPr>
                <w:rFonts w:cs="Arial"/>
                <w:sz w:val="22"/>
                <w:szCs w:val="22"/>
              </w:rPr>
              <w:t xml:space="preserve">ist die Ablehnung </w:t>
            </w:r>
            <w:r w:rsidRPr="00AF1E32">
              <w:rPr>
                <w:rFonts w:cs="Arial"/>
                <w:sz w:val="22"/>
                <w:szCs w:val="22"/>
              </w:rPr>
              <w:t xml:space="preserve">schriftlich oder elektronisch mit einer kurzen Begründung mitzuteilen. </w:t>
            </w:r>
            <w:r>
              <w:rPr>
                <w:rFonts w:cs="Arial"/>
                <w:sz w:val="22"/>
                <w:szCs w:val="22"/>
              </w:rPr>
              <w:t>Als kurze Begründung kann das vorliegende, ausgefüllt Formular dienen.</w:t>
            </w:r>
          </w:p>
        </w:tc>
      </w:tr>
    </w:tbl>
    <w:p w:rsidR="00806297" w:rsidRPr="00AF1E32" w:rsidRDefault="00806297" w:rsidP="00806297">
      <w:pPr>
        <w:rPr>
          <w:rFonts w:cs="Arial"/>
          <w:sz w:val="22"/>
          <w:szCs w:val="22"/>
        </w:rPr>
      </w:pPr>
    </w:p>
    <w:sectPr w:rsidR="00806297" w:rsidRPr="00AF1E32" w:rsidSect="00CF6860">
      <w:type w:val="continuous"/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A">
      <wne:macro wne:macroName="PROJECT.FELDER_SUCHEN.NEXTCONTENTCONTROL"/>
    </wne:keymap>
    <wne:keymap wne:kcmPrimary="017A">
      <wne:macro wne:macroName="PROJECT.FELDER_SUCHEN.PREVIOUSCONTENTCONTROL"/>
    </wne:keymap>
    <wne:keymap wne:kcmPrimary="0630">
      <wne:macro wne:macroName="PROJECT.APOSTROPH.APOSTROPH"/>
    </wne:keymap>
  </wne:keymaps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E98" w:rsidRDefault="00B72E98" w:rsidP="00896437">
      <w:r>
        <w:separator/>
      </w:r>
    </w:p>
  </w:endnote>
  <w:endnote w:type="continuationSeparator" w:id="0">
    <w:p w:rsidR="00B72E98" w:rsidRDefault="00B72E98" w:rsidP="0089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E98" w:rsidRDefault="00B72E98" w:rsidP="00896437">
      <w:r>
        <w:separator/>
      </w:r>
    </w:p>
  </w:footnote>
  <w:footnote w:type="continuationSeparator" w:id="0">
    <w:p w:rsidR="00B72E98" w:rsidRDefault="00B72E98" w:rsidP="00896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0CA0"/>
    <w:multiLevelType w:val="hybridMultilevel"/>
    <w:tmpl w:val="1FE2AC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75E7"/>
    <w:multiLevelType w:val="multilevel"/>
    <w:tmpl w:val="ABB4BFB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363610C"/>
    <w:multiLevelType w:val="hybridMultilevel"/>
    <w:tmpl w:val="2A928DE0"/>
    <w:lvl w:ilvl="0" w:tplc="44BAEECE">
      <w:start w:val="1"/>
      <w:numFmt w:val="bullet"/>
      <w:pStyle w:val="EignesAufzhlungszeichen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6F29"/>
    <w:multiLevelType w:val="hybridMultilevel"/>
    <w:tmpl w:val="AD263910"/>
    <w:lvl w:ilvl="0" w:tplc="6428F1E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72436"/>
    <w:multiLevelType w:val="hybridMultilevel"/>
    <w:tmpl w:val="241ED67C"/>
    <w:lvl w:ilvl="0" w:tplc="15942C10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73E43"/>
    <w:multiLevelType w:val="hybridMultilevel"/>
    <w:tmpl w:val="C57A954A"/>
    <w:lvl w:ilvl="0" w:tplc="D8A83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F50D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D714B71"/>
    <w:multiLevelType w:val="hybridMultilevel"/>
    <w:tmpl w:val="76A06AF4"/>
    <w:lvl w:ilvl="0" w:tplc="F6B2CDE6">
      <w:start w:val="3"/>
      <w:numFmt w:val="bullet"/>
      <w:lvlText w:val=""/>
      <w:lvlJc w:val="left"/>
      <w:pPr>
        <w:ind w:left="398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8" w15:restartNumberingAfterBreak="0">
    <w:nsid w:val="4189580D"/>
    <w:multiLevelType w:val="multilevel"/>
    <w:tmpl w:val="69F44E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3FC5CA8"/>
    <w:multiLevelType w:val="hybridMultilevel"/>
    <w:tmpl w:val="A9AE0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831C1"/>
    <w:multiLevelType w:val="hybridMultilevel"/>
    <w:tmpl w:val="C7DC00D0"/>
    <w:lvl w:ilvl="0" w:tplc="1E087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A585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997EB6"/>
    <w:multiLevelType w:val="multilevel"/>
    <w:tmpl w:val="B1B0590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4.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3" w15:restartNumberingAfterBreak="0">
    <w:nsid w:val="69F07C97"/>
    <w:multiLevelType w:val="multilevel"/>
    <w:tmpl w:val="7B76034E"/>
    <w:lvl w:ilvl="0">
      <w:start w:val="1"/>
      <w:numFmt w:val="decimal"/>
      <w:pStyle w:val="EigeneNummrierungohneEinzug"/>
      <w:lvlText w:val="%1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0" w:firstLine="0"/>
      </w:pPr>
      <w:rPr>
        <w:rFonts w:hint="default"/>
      </w:rPr>
    </w:lvl>
  </w:abstractNum>
  <w:abstractNum w:abstractNumId="14" w15:restartNumberingAfterBreak="0">
    <w:nsid w:val="6D354A98"/>
    <w:multiLevelType w:val="hybridMultilevel"/>
    <w:tmpl w:val="D132F7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02460"/>
    <w:multiLevelType w:val="hybridMultilevel"/>
    <w:tmpl w:val="FF4E1BA0"/>
    <w:lvl w:ilvl="0" w:tplc="F91097D8">
      <w:start w:val="1"/>
      <w:numFmt w:val="bullet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E6689"/>
    <w:multiLevelType w:val="multilevel"/>
    <w:tmpl w:val="117AF92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 w:numId="18">
    <w:abstractNumId w:val="9"/>
  </w:num>
  <w:num w:numId="19">
    <w:abstractNumId w:val="0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5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1D"/>
    <w:rsid w:val="0000013C"/>
    <w:rsid w:val="00001C1D"/>
    <w:rsid w:val="0000218F"/>
    <w:rsid w:val="00015ED8"/>
    <w:rsid w:val="00042093"/>
    <w:rsid w:val="00043E2D"/>
    <w:rsid w:val="00052247"/>
    <w:rsid w:val="00065AAA"/>
    <w:rsid w:val="00065AF8"/>
    <w:rsid w:val="00067FB6"/>
    <w:rsid w:val="0007441A"/>
    <w:rsid w:val="00090B09"/>
    <w:rsid w:val="00095835"/>
    <w:rsid w:val="000D21F6"/>
    <w:rsid w:val="000E569F"/>
    <w:rsid w:val="000F15E7"/>
    <w:rsid w:val="00137019"/>
    <w:rsid w:val="00137F60"/>
    <w:rsid w:val="001475A3"/>
    <w:rsid w:val="0015260A"/>
    <w:rsid w:val="00161571"/>
    <w:rsid w:val="00161E82"/>
    <w:rsid w:val="0016642C"/>
    <w:rsid w:val="00186932"/>
    <w:rsid w:val="001A453D"/>
    <w:rsid w:val="001B7C76"/>
    <w:rsid w:val="001C144C"/>
    <w:rsid w:val="001F58B2"/>
    <w:rsid w:val="00232248"/>
    <w:rsid w:val="002647FA"/>
    <w:rsid w:val="002730CE"/>
    <w:rsid w:val="00273319"/>
    <w:rsid w:val="00283F1D"/>
    <w:rsid w:val="00291236"/>
    <w:rsid w:val="002A025D"/>
    <w:rsid w:val="002A0EB8"/>
    <w:rsid w:val="002A4C36"/>
    <w:rsid w:val="002A7D4B"/>
    <w:rsid w:val="002B1C00"/>
    <w:rsid w:val="002F4CE6"/>
    <w:rsid w:val="003003A6"/>
    <w:rsid w:val="00307E7C"/>
    <w:rsid w:val="00310AFE"/>
    <w:rsid w:val="00314E58"/>
    <w:rsid w:val="00321CCC"/>
    <w:rsid w:val="00326EB2"/>
    <w:rsid w:val="0033695B"/>
    <w:rsid w:val="00354E39"/>
    <w:rsid w:val="00366376"/>
    <w:rsid w:val="003A398A"/>
    <w:rsid w:val="003D702F"/>
    <w:rsid w:val="003F7A98"/>
    <w:rsid w:val="00415A7D"/>
    <w:rsid w:val="00416B33"/>
    <w:rsid w:val="00421513"/>
    <w:rsid w:val="0044168F"/>
    <w:rsid w:val="00461CCB"/>
    <w:rsid w:val="004E0FBC"/>
    <w:rsid w:val="005015A9"/>
    <w:rsid w:val="00542454"/>
    <w:rsid w:val="00544096"/>
    <w:rsid w:val="005653F0"/>
    <w:rsid w:val="00565607"/>
    <w:rsid w:val="00571520"/>
    <w:rsid w:val="00584A93"/>
    <w:rsid w:val="00586DEB"/>
    <w:rsid w:val="005C2341"/>
    <w:rsid w:val="005D64B7"/>
    <w:rsid w:val="005F0E23"/>
    <w:rsid w:val="005F4BFF"/>
    <w:rsid w:val="006311A5"/>
    <w:rsid w:val="00651C36"/>
    <w:rsid w:val="006737C5"/>
    <w:rsid w:val="00674AF9"/>
    <w:rsid w:val="00683F9D"/>
    <w:rsid w:val="006A7A13"/>
    <w:rsid w:val="006C4F67"/>
    <w:rsid w:val="006E6736"/>
    <w:rsid w:val="006F25AF"/>
    <w:rsid w:val="007177E9"/>
    <w:rsid w:val="00757A6D"/>
    <w:rsid w:val="007600A4"/>
    <w:rsid w:val="007654C4"/>
    <w:rsid w:val="00794C56"/>
    <w:rsid w:val="007B21B4"/>
    <w:rsid w:val="007C57A1"/>
    <w:rsid w:val="007D6401"/>
    <w:rsid w:val="00806297"/>
    <w:rsid w:val="00806545"/>
    <w:rsid w:val="00816102"/>
    <w:rsid w:val="00822264"/>
    <w:rsid w:val="008429E2"/>
    <w:rsid w:val="00844338"/>
    <w:rsid w:val="00852CF5"/>
    <w:rsid w:val="00863A8D"/>
    <w:rsid w:val="00864581"/>
    <w:rsid w:val="00873313"/>
    <w:rsid w:val="0088481D"/>
    <w:rsid w:val="008871C3"/>
    <w:rsid w:val="00896437"/>
    <w:rsid w:val="008979BF"/>
    <w:rsid w:val="008B06D8"/>
    <w:rsid w:val="008B149E"/>
    <w:rsid w:val="008B1994"/>
    <w:rsid w:val="008B493F"/>
    <w:rsid w:val="008F203D"/>
    <w:rsid w:val="00916C71"/>
    <w:rsid w:val="0092300F"/>
    <w:rsid w:val="009301AD"/>
    <w:rsid w:val="00930C69"/>
    <w:rsid w:val="00947A9B"/>
    <w:rsid w:val="009500BF"/>
    <w:rsid w:val="009536BE"/>
    <w:rsid w:val="00956CF8"/>
    <w:rsid w:val="00962FAA"/>
    <w:rsid w:val="009B3FB2"/>
    <w:rsid w:val="009B5B80"/>
    <w:rsid w:val="009C6CAD"/>
    <w:rsid w:val="009D18AA"/>
    <w:rsid w:val="009D4978"/>
    <w:rsid w:val="00A05C71"/>
    <w:rsid w:val="00A4123D"/>
    <w:rsid w:val="00A54A10"/>
    <w:rsid w:val="00A72914"/>
    <w:rsid w:val="00A73ADA"/>
    <w:rsid w:val="00A94D5C"/>
    <w:rsid w:val="00A9609B"/>
    <w:rsid w:val="00AA3702"/>
    <w:rsid w:val="00AA5136"/>
    <w:rsid w:val="00AB576B"/>
    <w:rsid w:val="00AF1E32"/>
    <w:rsid w:val="00AF55D6"/>
    <w:rsid w:val="00B06002"/>
    <w:rsid w:val="00B24865"/>
    <w:rsid w:val="00B325C4"/>
    <w:rsid w:val="00B53A25"/>
    <w:rsid w:val="00B54738"/>
    <w:rsid w:val="00B703A7"/>
    <w:rsid w:val="00B72E98"/>
    <w:rsid w:val="00B8794C"/>
    <w:rsid w:val="00BB324C"/>
    <w:rsid w:val="00BD6B4E"/>
    <w:rsid w:val="00BE1E91"/>
    <w:rsid w:val="00BE41C8"/>
    <w:rsid w:val="00BF1C8A"/>
    <w:rsid w:val="00BF7926"/>
    <w:rsid w:val="00C15248"/>
    <w:rsid w:val="00C20B91"/>
    <w:rsid w:val="00C34924"/>
    <w:rsid w:val="00C36652"/>
    <w:rsid w:val="00C418B0"/>
    <w:rsid w:val="00C446D3"/>
    <w:rsid w:val="00C467FB"/>
    <w:rsid w:val="00C47CB7"/>
    <w:rsid w:val="00C517C4"/>
    <w:rsid w:val="00C57E21"/>
    <w:rsid w:val="00C66287"/>
    <w:rsid w:val="00C8766F"/>
    <w:rsid w:val="00CB546E"/>
    <w:rsid w:val="00CF3B15"/>
    <w:rsid w:val="00CF6724"/>
    <w:rsid w:val="00CF6860"/>
    <w:rsid w:val="00D14C80"/>
    <w:rsid w:val="00D26823"/>
    <w:rsid w:val="00D27AFB"/>
    <w:rsid w:val="00D469C2"/>
    <w:rsid w:val="00D47058"/>
    <w:rsid w:val="00D52432"/>
    <w:rsid w:val="00D544BC"/>
    <w:rsid w:val="00D674F4"/>
    <w:rsid w:val="00D70194"/>
    <w:rsid w:val="00DC55B5"/>
    <w:rsid w:val="00DC658F"/>
    <w:rsid w:val="00DE5D73"/>
    <w:rsid w:val="00E0624F"/>
    <w:rsid w:val="00E16442"/>
    <w:rsid w:val="00E340BA"/>
    <w:rsid w:val="00E56A2D"/>
    <w:rsid w:val="00E82393"/>
    <w:rsid w:val="00EA4CFA"/>
    <w:rsid w:val="00EC426A"/>
    <w:rsid w:val="00EC45EE"/>
    <w:rsid w:val="00EE4791"/>
    <w:rsid w:val="00EE6B30"/>
    <w:rsid w:val="00EE6EDE"/>
    <w:rsid w:val="00EE7805"/>
    <w:rsid w:val="00EF14F7"/>
    <w:rsid w:val="00F201DA"/>
    <w:rsid w:val="00F206CA"/>
    <w:rsid w:val="00F21560"/>
    <w:rsid w:val="00F215A1"/>
    <w:rsid w:val="00F44814"/>
    <w:rsid w:val="00F75E1D"/>
    <w:rsid w:val="00F91100"/>
    <w:rsid w:val="00F92121"/>
    <w:rsid w:val="00F941F4"/>
    <w:rsid w:val="00F94B4D"/>
    <w:rsid w:val="00FA3FB4"/>
    <w:rsid w:val="00FB02E1"/>
    <w:rsid w:val="00FC256E"/>
    <w:rsid w:val="00FD0914"/>
    <w:rsid w:val="00FF2971"/>
    <w:rsid w:val="00FF5CF2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3B321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0EB8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1C8A"/>
    <w:pPr>
      <w:keepNext/>
      <w:keepLines/>
      <w:numPr>
        <w:numId w:val="17"/>
      </w:numPr>
      <w:spacing w:after="240"/>
      <w:outlineLvl w:val="0"/>
    </w:pPr>
    <w:rPr>
      <w:rFonts w:eastAsiaTheme="majorEastAsia" w:cs="Arial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BF1C8A"/>
    <w:pPr>
      <w:keepNext/>
      <w:keepLines/>
      <w:numPr>
        <w:ilvl w:val="1"/>
        <w:numId w:val="17"/>
      </w:numPr>
      <w:spacing w:before="200" w:after="120"/>
      <w:outlineLvl w:val="1"/>
    </w:pPr>
    <w:rPr>
      <w:rFonts w:eastAsiaTheme="majorEastAsia" w:cs="Arial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F1C8A"/>
    <w:pPr>
      <w:keepNext/>
      <w:keepLines/>
      <w:numPr>
        <w:ilvl w:val="2"/>
        <w:numId w:val="17"/>
      </w:numPr>
      <w:spacing w:before="200" w:after="120"/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BF1C8A"/>
    <w:pPr>
      <w:keepNext/>
      <w:keepLines/>
      <w:numPr>
        <w:ilvl w:val="3"/>
        <w:numId w:val="17"/>
      </w:numPr>
      <w:spacing w:before="200" w:after="120"/>
      <w:outlineLvl w:val="3"/>
    </w:pPr>
    <w:rPr>
      <w:rFonts w:eastAsiaTheme="majorEastAsia" w:cs="Arial"/>
      <w:bCs/>
      <w:iCs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015A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015A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015A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015A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015A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01DA"/>
    <w:pPr>
      <w:ind w:left="720"/>
      <w:contextualSpacing/>
    </w:pPr>
  </w:style>
  <w:style w:type="paragraph" w:customStyle="1" w:styleId="EignesAufzhlungszeichen">
    <w:name w:val="Eignes Aufzählungszeichen"/>
    <w:basedOn w:val="Standard"/>
    <w:qFormat/>
    <w:rsid w:val="00947A9B"/>
    <w:pPr>
      <w:numPr>
        <w:numId w:val="5"/>
      </w:numPr>
    </w:pPr>
  </w:style>
  <w:style w:type="paragraph" w:customStyle="1" w:styleId="EigeneNummrierungohneEinzug">
    <w:name w:val="Eigene Nummrierung ohne Einzug"/>
    <w:basedOn w:val="Standard"/>
    <w:qFormat/>
    <w:rsid w:val="00421513"/>
    <w:pPr>
      <w:numPr>
        <w:numId w:val="16"/>
      </w:numPr>
      <w:tabs>
        <w:tab w:val="clear" w:pos="1134"/>
        <w:tab w:val="num" w:pos="709"/>
      </w:tabs>
    </w:pPr>
  </w:style>
  <w:style w:type="character" w:styleId="Hervorhebung">
    <w:name w:val="Emphasis"/>
    <w:basedOn w:val="Absatz-Standardschriftart"/>
    <w:qFormat/>
    <w:rsid w:val="002A0EB8"/>
    <w:rPr>
      <w:i/>
      <w:iCs/>
    </w:rPr>
  </w:style>
  <w:style w:type="paragraph" w:styleId="Titel">
    <w:name w:val="Title"/>
    <w:basedOn w:val="Standard"/>
    <w:next w:val="Standard"/>
    <w:link w:val="TitelZchn"/>
    <w:qFormat/>
    <w:rsid w:val="002A0EB8"/>
    <w:pPr>
      <w:pBdr>
        <w:bottom w:val="single" w:sz="8" w:space="4" w:color="auto"/>
      </w:pBdr>
      <w:spacing w:after="300"/>
      <w:contextualSpacing/>
    </w:pPr>
    <w:rPr>
      <w:rFonts w:eastAsiaTheme="majorEastAsia" w:cs="Arial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A0EB8"/>
    <w:rPr>
      <w:rFonts w:ascii="Arial" w:eastAsiaTheme="majorEastAsia" w:hAnsi="Arial" w:cs="Arial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2A0EB8"/>
    <w:pPr>
      <w:numPr>
        <w:ilvl w:val="1"/>
      </w:numPr>
    </w:pPr>
    <w:rPr>
      <w:rFonts w:eastAsiaTheme="majorEastAsia" w:cs="Arial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rsid w:val="002A0EB8"/>
    <w:rPr>
      <w:rFonts w:ascii="Arial" w:eastAsiaTheme="majorEastAsia" w:hAnsi="Arial" w:cs="Arial"/>
      <w:i/>
      <w:iCs/>
      <w:spacing w:val="15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F1C8A"/>
    <w:rPr>
      <w:rFonts w:ascii="Arial" w:eastAsiaTheme="majorEastAsia" w:hAnsi="Arial" w:cs="Arial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BF1C8A"/>
    <w:rPr>
      <w:rFonts w:ascii="Arial" w:eastAsiaTheme="majorEastAsia" w:hAnsi="Arial" w:cs="Arial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BF1C8A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BF1C8A"/>
    <w:rPr>
      <w:rFonts w:ascii="Arial" w:eastAsiaTheme="majorEastAsia" w:hAnsi="Arial" w:cs="Arial"/>
      <w:bCs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5015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5015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5015A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5015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015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96437"/>
    <w:pPr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426" w:hanging="426"/>
    </w:pPr>
    <w:rPr>
      <w:rFonts w:eastAsiaTheme="majorEastAsia"/>
      <w:noProof/>
    </w:rPr>
  </w:style>
  <w:style w:type="paragraph" w:styleId="Verzeichnis2">
    <w:name w:val="toc 2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709" w:hanging="709"/>
    </w:pPr>
    <w:rPr>
      <w:rFonts w:eastAsiaTheme="majorEastAsia"/>
      <w:noProof/>
    </w:rPr>
  </w:style>
  <w:style w:type="paragraph" w:styleId="Verzeichnis3">
    <w:name w:val="toc 3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851" w:hanging="851"/>
    </w:pPr>
    <w:rPr>
      <w:rFonts w:eastAsiaTheme="majorEastAsia"/>
      <w:noProof/>
    </w:rPr>
  </w:style>
  <w:style w:type="character" w:styleId="Hyperlink">
    <w:name w:val="Hyperlink"/>
    <w:basedOn w:val="Absatz-Standardschriftart"/>
    <w:uiPriority w:val="99"/>
    <w:unhideWhenUsed/>
    <w:rsid w:val="00FB02E1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rsid w:val="00FB02E1"/>
    <w:pPr>
      <w:tabs>
        <w:tab w:val="right" w:leader="dot" w:pos="9062"/>
      </w:tabs>
      <w:spacing w:after="100"/>
      <w:ind w:left="1134" w:hanging="1134"/>
    </w:pPr>
    <w:rPr>
      <w:rFonts w:eastAsiaTheme="majorEastAsia"/>
      <w:noProof/>
    </w:rPr>
  </w:style>
  <w:style w:type="paragraph" w:styleId="Beschriftung">
    <w:name w:val="caption"/>
    <w:basedOn w:val="Standard"/>
    <w:next w:val="Standard"/>
    <w:unhideWhenUsed/>
    <w:qFormat/>
    <w:rsid w:val="00F21560"/>
    <w:pPr>
      <w:spacing w:after="200"/>
      <w:ind w:left="1134" w:hanging="1134"/>
    </w:pPr>
    <w:rPr>
      <w:bCs/>
      <w:sz w:val="18"/>
      <w:szCs w:val="18"/>
    </w:rPr>
  </w:style>
  <w:style w:type="table" w:styleId="Tabellenraster">
    <w:name w:val="Table Grid"/>
    <w:basedOn w:val="NormaleTabelle"/>
    <w:rsid w:val="00B06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bildungsverzeichnis">
    <w:name w:val="table of figures"/>
    <w:basedOn w:val="Standard"/>
    <w:next w:val="Standard"/>
    <w:uiPriority w:val="99"/>
    <w:rsid w:val="00F21560"/>
    <w:pPr>
      <w:tabs>
        <w:tab w:val="right" w:leader="dot" w:pos="9062"/>
      </w:tabs>
      <w:ind w:left="1560" w:hanging="1560"/>
    </w:pPr>
    <w:rPr>
      <w:noProof/>
    </w:rPr>
  </w:style>
  <w:style w:type="paragraph" w:styleId="Funotentext">
    <w:name w:val="footnote text"/>
    <w:basedOn w:val="Standard"/>
    <w:link w:val="FunotentextZchn"/>
    <w:rsid w:val="0089643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896437"/>
    <w:rPr>
      <w:rFonts w:ascii="Arial" w:hAnsi="Arial"/>
    </w:rPr>
  </w:style>
  <w:style w:type="character" w:styleId="Funotenzeichen">
    <w:name w:val="footnote reference"/>
    <w:basedOn w:val="Absatz-Standardschriftart"/>
    <w:rsid w:val="00896437"/>
    <w:rPr>
      <w:vertAlign w:val="superscript"/>
    </w:rPr>
  </w:style>
  <w:style w:type="paragraph" w:styleId="Endnotentext">
    <w:name w:val="endnote text"/>
    <w:basedOn w:val="Standard"/>
    <w:link w:val="EndnotentextZchn"/>
    <w:rsid w:val="0089643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896437"/>
    <w:rPr>
      <w:rFonts w:ascii="Arial" w:hAnsi="Arial"/>
    </w:rPr>
  </w:style>
  <w:style w:type="character" w:styleId="Endnotenzeichen">
    <w:name w:val="endnote reference"/>
    <w:basedOn w:val="Absatz-Standardschriftart"/>
    <w:rsid w:val="00896437"/>
    <w:rPr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896437"/>
  </w:style>
  <w:style w:type="paragraph" w:styleId="Index1">
    <w:name w:val="index 1"/>
    <w:basedOn w:val="Standard"/>
    <w:next w:val="Standard"/>
    <w:autoRedefine/>
    <w:uiPriority w:val="99"/>
    <w:rsid w:val="00314E58"/>
    <w:pPr>
      <w:ind w:left="240" w:hanging="240"/>
    </w:pPr>
  </w:style>
  <w:style w:type="paragraph" w:styleId="Kopfzeile">
    <w:name w:val="header"/>
    <w:basedOn w:val="Standard"/>
    <w:link w:val="KopfzeileZchn"/>
    <w:rsid w:val="00067F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67FB6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rsid w:val="00067F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67FB6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5D64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D6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Nathanael Huwiler"/>
    <f:field ref="FSCFOLIO_1_1001_FieldCurrentDate" text="14.09.2022 16:36"/>
    <f:field ref="CCAPRECONFIG_15_1001_Objektname" text="Checkliste für Ämter " edit="true"/>
    <f:field ref="objname" text="Checkliste für Ämter " edit="true"/>
    <f:field ref="objsubject" text="" edit="true"/>
    <f:field ref="objcreatedby" text="Correia da Cruz, Daniela"/>
    <f:field ref="objcreatedat" date="2022-09-14T11:23:55" text="14.09.2022 11:23:55"/>
    <f:field ref="objchangedby" text="Huwiler, Nathanael"/>
    <f:field ref="objmodifiedat" date="2022-09-14T15:03:24" text="14.09.2022 15:03:24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83175A8-8859-44FB-8014-8ED3D59A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2022-09-29T05:40:00Z</dcterms:created>
  <dcterms:modified xsi:type="dcterms:W3CDTF">2022-09-29T05:42:00Z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LOCALSW@2103.100:TopLevelSubfileAddress">
    <vt:lpwstr>COO.2103.100.7.1654604</vt:lpwstr>
  </property>
  <property fmtid="{D5CDD505-2E9C-101B-9397-08002B2CF9AE}" pid="3" name="FSC#FSCIBISDOCPROPS@15.1400:ObjectCOOAddress">
    <vt:lpwstr>COO.2103.100.8.4646811</vt:lpwstr>
  </property>
  <property fmtid="{D5CDD505-2E9C-101B-9397-08002B2CF9AE}" pid="4" name="FSC#FSCIBISDOCPROPS@15.1400:Container">
    <vt:lpwstr>COO.2103.100.8.4646811</vt:lpwstr>
  </property>
  <property fmtid="{D5CDD505-2E9C-101B-9397-08002B2CF9AE}" pid="5" name="FSC#FSCIBISDOCPROPS@15.1400:Objectname">
    <vt:lpwstr>Checkliste für Ämter </vt:lpwstr>
  </property>
  <property fmtid="{D5CDD505-2E9C-101B-9397-08002B2CF9AE}" pid="6" name="FSC#FSCIBISDOCPROPS@15.1400:Subject">
    <vt:lpwstr>Nicht verfügbar</vt:lpwstr>
  </property>
  <property fmtid="{D5CDD505-2E9C-101B-9397-08002B2CF9AE}" pid="7" name="FSC#FSCIBISDOCPROPS@15.1400:Owner">
    <vt:lpwstr>Correia da Cruz, Daniela</vt:lpwstr>
  </property>
  <property fmtid="{D5CDD505-2E9C-101B-9397-08002B2CF9AE}" pid="8" name="FSC#FSCIBISDOCPROPS@15.1400:OwnerAbbreviation">
    <vt:lpwstr/>
  </property>
  <property fmtid="{D5CDD505-2E9C-101B-9397-08002B2CF9AE}" pid="9" name="FSC#FSCIBISDOCPROPS@15.1400:GroupShortName">
    <vt:lpwstr>DFS</vt:lpwstr>
  </property>
  <property fmtid="{D5CDD505-2E9C-101B-9397-08002B2CF9AE}" pid="10" name="FSC#FSCIBISDOCPROPS@15.1400:TopLevelSubfileName">
    <vt:lpwstr>Checkliste für die Beurteilung von Gesuchen nach dem Öffentlichkeitsgesetz (002)</vt:lpwstr>
  </property>
  <property fmtid="{D5CDD505-2E9C-101B-9397-08002B2CF9AE}" pid="11" name="FSC#LOCALSW@2103.100:BarCodeTopLevelSubfileTitle">
    <vt:lpwstr/>
  </property>
  <property fmtid="{D5CDD505-2E9C-101B-9397-08002B2CF9AE}" pid="12" name="FSC#FSCIBISDOCPROPS@15.1400:TopLevelSubfileNumber">
    <vt:lpwstr>2</vt:lpwstr>
  </property>
  <property fmtid="{D5CDD505-2E9C-101B-9397-08002B2CF9AE}" pid="13" name="FSC#FSCIBISDOCPROPS@15.1400:TitleSubFile">
    <vt:lpwstr>Checkliste für die Beurteilung von Gesuchen nach dem Öffentlichkeitsgesetz</vt:lpwstr>
  </property>
  <property fmtid="{D5CDD505-2E9C-101B-9397-08002B2CF9AE}" pid="14" name="FSC#LOCALSW@2103.100:BarCodeTitleSubFile">
    <vt:lpwstr/>
  </property>
  <property fmtid="{D5CDD505-2E9C-101B-9397-08002B2CF9AE}" pid="15" name="FSC#LOCALSW@2103.100:BarCodeOwnerSubFile">
    <vt:lpwstr/>
  </property>
  <property fmtid="{D5CDD505-2E9C-101B-9397-08002B2CF9AE}" pid="16" name="FSC#FSCIBISDOCPROPS@15.1400:TopLevelDossierName">
    <vt:lpwstr>0327/2022/DFS Öffentlichkeitsgesetz und Datenschutz</vt:lpwstr>
  </property>
  <property fmtid="{D5CDD505-2E9C-101B-9397-08002B2CF9AE}" pid="17" name="FSC#LOCALSW@2103.100:BarCodeTopLevelDossierName">
    <vt:lpwstr/>
  </property>
  <property fmtid="{D5CDD505-2E9C-101B-9397-08002B2CF9AE}" pid="18" name="FSC#FSCIBISDOCPROPS@15.1400:TopLevelDossierNumber">
    <vt:lpwstr>327</vt:lpwstr>
  </property>
  <property fmtid="{D5CDD505-2E9C-101B-9397-08002B2CF9AE}" pid="19" name="FSC#FSCIBISDOCPROPS@15.1400:TopLevelDossierYear">
    <vt:lpwstr>2022</vt:lpwstr>
  </property>
  <property fmtid="{D5CDD505-2E9C-101B-9397-08002B2CF9AE}" pid="20" name="FSC#FSCIBISDOCPROPS@15.1400:TopLevelDossierTitel">
    <vt:lpwstr>Öffentlichkeitsgesetz und Datenschutz</vt:lpwstr>
  </property>
  <property fmtid="{D5CDD505-2E9C-101B-9397-08002B2CF9AE}" pid="21" name="FSC#LOCALSW@2103.100:BarCodeTopLevelDossierTitel">
    <vt:lpwstr/>
  </property>
  <property fmtid="{D5CDD505-2E9C-101B-9397-08002B2CF9AE}" pid="22" name="FSC#FSCIBISDOCPROPS@15.1400:TopLevelDossierRespOrgShortname">
    <vt:lpwstr>DFS</vt:lpwstr>
  </property>
  <property fmtid="{D5CDD505-2E9C-101B-9397-08002B2CF9AE}" pid="23" name="FSC#FSCIBISDOCPROPS@15.1400:TopLevelDossierResponsible">
    <vt:lpwstr>Correia da Cruz, Daniela</vt:lpwstr>
  </property>
  <property fmtid="{D5CDD505-2E9C-101B-9397-08002B2CF9AE}" pid="24" name="FSC#FSCIBISDOCPROPS@15.1400:TopLevelSubjectGroupPosNumber">
    <vt:lpwstr>03.02.07</vt:lpwstr>
  </property>
  <property fmtid="{D5CDD505-2E9C-101B-9397-08002B2CF9AE}" pid="25" name="FSC#FSCIBISDOCPROPS@15.1400:RRBNumber">
    <vt:lpwstr>Nicht verfügbar</vt:lpwstr>
  </property>
  <property fmtid="{D5CDD505-2E9C-101B-9397-08002B2CF9AE}" pid="26" name="FSC#FSCIBISDOCPROPS@15.1400:RRSessionDate">
    <vt:lpwstr/>
  </property>
  <property fmtid="{D5CDD505-2E9C-101B-9397-08002B2CF9AE}" pid="27" name="FSC#LOCALSW@2103.100:BarCodeDossierRef">
    <vt:lpwstr/>
  </property>
  <property fmtid="{D5CDD505-2E9C-101B-9397-08002B2CF9AE}" pid="28" name="FSC#FSCIBISDOCPROPS@15.1400:BGMName">
    <vt:lpwstr> </vt:lpwstr>
  </property>
  <property fmtid="{D5CDD505-2E9C-101B-9397-08002B2CF9AE}" pid="29" name="FSC#FSCIBISDOCPROPS@15.1400:BGMFirstName">
    <vt:lpwstr> </vt:lpwstr>
  </property>
  <property fmtid="{D5CDD505-2E9C-101B-9397-08002B2CF9AE}" pid="30" name="FSC#FSCIBISDOCPROPS@15.1400:BGMZIP">
    <vt:lpwstr> </vt:lpwstr>
  </property>
  <property fmtid="{D5CDD505-2E9C-101B-9397-08002B2CF9AE}" pid="31" name="FSC#FSCIBISDOCPROPS@15.1400:BGMBirthday">
    <vt:lpwstr> </vt:lpwstr>
  </property>
  <property fmtid="{D5CDD505-2E9C-101B-9397-08002B2CF9AE}" pid="32" name="FSC#FSCIBISDOCPROPS@15.1400:BGMDiagnose">
    <vt:lpwstr> </vt:lpwstr>
  </property>
  <property fmtid="{D5CDD505-2E9C-101B-9397-08002B2CF9AE}" pid="33" name="FSC#FSCIBISDOCPROPS@15.1400:BGMDiagnoseAdd">
    <vt:lpwstr> </vt:lpwstr>
  </property>
  <property fmtid="{D5CDD505-2E9C-101B-9397-08002B2CF9AE}" pid="34" name="FSC#FSCIBISDOCPROPS@15.1400:BGMDiagnoseDetail">
    <vt:lpwstr> </vt:lpwstr>
  </property>
  <property fmtid="{D5CDD505-2E9C-101B-9397-08002B2CF9AE}" pid="35" name="FSC#FSCIBISDOCPROPS@15.1400:CreatedAt">
    <vt:lpwstr>14.09.2022</vt:lpwstr>
  </property>
  <property fmtid="{D5CDD505-2E9C-101B-9397-08002B2CF9AE}" pid="36" name="FSC#FSCIBISDOCPROPS@15.1400:CreatedBy">
    <vt:lpwstr>Daniela Correia da Cruz</vt:lpwstr>
  </property>
  <property fmtid="{D5CDD505-2E9C-101B-9397-08002B2CF9AE}" pid="37" name="FSC#FSCIBISDOCPROPS@15.1400:ReferredBarCode">
    <vt:lpwstr/>
  </property>
  <property fmtid="{D5CDD505-2E9C-101B-9397-08002B2CF9AE}" pid="38" name="FSC#FSCIBISDOCPROPS@15.1400:DossierRef">
    <vt:lpwstr>DFS/03.02.07/2022/00327</vt:lpwstr>
  </property>
  <property fmtid="{D5CDD505-2E9C-101B-9397-08002B2CF9AE}" pid="39" name="FSC#COOSYSTEM@1.1:Container">
    <vt:lpwstr>COO.2103.100.8.4646811</vt:lpwstr>
  </property>
  <property fmtid="{D5CDD505-2E9C-101B-9397-08002B2CF9AE}" pid="40" name="FSC#LOCALSW@2103.100:User_Login_red">
    <vt:lpwstr>dfscru@TG.CH_x000d_
daniela.cruz@tg.ch_x000d_
daniela.correiadacruz@tg.ch_x000d_
daniela.correia@tg.ch_x000d_
TG\dfscru_x000d_
daniela.correidacruz@tg.ch</vt:lpwstr>
  </property>
  <property fmtid="{D5CDD505-2E9C-101B-9397-08002B2CF9AE}" pid="41" name="FSC#COOELAK@1.1001:Subject">
    <vt:lpwstr/>
  </property>
  <property fmtid="{D5CDD505-2E9C-101B-9397-08002B2CF9AE}" pid="42" name="FSC#COOELAK@1.1001:FileReference">
    <vt:lpwstr>DFS/03.02.07/2022/00327</vt:lpwstr>
  </property>
  <property fmtid="{D5CDD505-2E9C-101B-9397-08002B2CF9AE}" pid="43" name="FSC#COOELAK@1.1001:FileRefYear">
    <vt:lpwstr>2022</vt:lpwstr>
  </property>
  <property fmtid="{D5CDD505-2E9C-101B-9397-08002B2CF9AE}" pid="44" name="FSC#COOELAK@1.1001:FileRefOrdinal">
    <vt:lpwstr>327</vt:lpwstr>
  </property>
  <property fmtid="{D5CDD505-2E9C-101B-9397-08002B2CF9AE}" pid="45" name="FSC#COOELAK@1.1001:FileRefOU">
    <vt:lpwstr>DFS</vt:lpwstr>
  </property>
  <property fmtid="{D5CDD505-2E9C-101B-9397-08002B2CF9AE}" pid="46" name="FSC#COOELAK@1.1001:Organization">
    <vt:lpwstr/>
  </property>
  <property fmtid="{D5CDD505-2E9C-101B-9397-08002B2CF9AE}" pid="47" name="FSC#COOELAK@1.1001:Owner">
    <vt:lpwstr>Correia da Cruz Daniela</vt:lpwstr>
  </property>
  <property fmtid="{D5CDD505-2E9C-101B-9397-08002B2CF9AE}" pid="48" name="FSC#COOELAK@1.1001:OwnerExtension">
    <vt:lpwstr/>
  </property>
  <property fmtid="{D5CDD505-2E9C-101B-9397-08002B2CF9AE}" pid="49" name="FSC#COOELAK@1.1001:OwnerFaxExtension">
    <vt:lpwstr/>
  </property>
  <property fmtid="{D5CDD505-2E9C-101B-9397-08002B2CF9AE}" pid="50" name="FSC#COOELAK@1.1001:DispatchedBy">
    <vt:lpwstr/>
  </property>
  <property fmtid="{D5CDD505-2E9C-101B-9397-08002B2CF9AE}" pid="51" name="FSC#COOELAK@1.1001:DispatchedAt">
    <vt:lpwstr/>
  </property>
  <property fmtid="{D5CDD505-2E9C-101B-9397-08002B2CF9AE}" pid="52" name="FSC#COOELAK@1.1001:ApprovedBy">
    <vt:lpwstr/>
  </property>
  <property fmtid="{D5CDD505-2E9C-101B-9397-08002B2CF9AE}" pid="53" name="FSC#COOELAK@1.1001:ApprovedAt">
    <vt:lpwstr/>
  </property>
  <property fmtid="{D5CDD505-2E9C-101B-9397-08002B2CF9AE}" pid="54" name="FSC#COOELAK@1.1001:Department">
    <vt:lpwstr>Generalsekretariat DFS (DFS)</vt:lpwstr>
  </property>
  <property fmtid="{D5CDD505-2E9C-101B-9397-08002B2CF9AE}" pid="55" name="FSC#COOELAK@1.1001:CreatedAt">
    <vt:lpwstr>14.09.2022</vt:lpwstr>
  </property>
  <property fmtid="{D5CDD505-2E9C-101B-9397-08002B2CF9AE}" pid="56" name="FSC#COOELAK@1.1001:OU">
    <vt:lpwstr>Generalsekretariat DFS (DFS)</vt:lpwstr>
  </property>
  <property fmtid="{D5CDD505-2E9C-101B-9397-08002B2CF9AE}" pid="57" name="FSC#COOELAK@1.1001:Priority">
    <vt:lpwstr> ()</vt:lpwstr>
  </property>
  <property fmtid="{D5CDD505-2E9C-101B-9397-08002B2CF9AE}" pid="58" name="FSC#COOELAK@1.1001:ObjBarCode">
    <vt:lpwstr>*COO.2103.100.8.4646811*</vt:lpwstr>
  </property>
  <property fmtid="{D5CDD505-2E9C-101B-9397-08002B2CF9AE}" pid="59" name="FSC#COOELAK@1.1001:RefBarCode">
    <vt:lpwstr>*COO.2103.100.7.1654604*</vt:lpwstr>
  </property>
  <property fmtid="{D5CDD505-2E9C-101B-9397-08002B2CF9AE}" pid="60" name="FSC#COOELAK@1.1001:FileRefBarCode">
    <vt:lpwstr>*DFS/03.02.07/2022/00327*</vt:lpwstr>
  </property>
  <property fmtid="{D5CDD505-2E9C-101B-9397-08002B2CF9AE}" pid="61" name="FSC#COOELAK@1.1001:ExternalRef">
    <vt:lpwstr/>
  </property>
  <property fmtid="{D5CDD505-2E9C-101B-9397-08002B2CF9AE}" pid="62" name="FSC#COOELAK@1.1001:IncomingNumber">
    <vt:lpwstr/>
  </property>
  <property fmtid="{D5CDD505-2E9C-101B-9397-08002B2CF9AE}" pid="63" name="FSC#COOELAK@1.1001:IncomingSubject">
    <vt:lpwstr/>
  </property>
  <property fmtid="{D5CDD505-2E9C-101B-9397-08002B2CF9AE}" pid="64" name="FSC#COOELAK@1.1001:ProcessResponsible">
    <vt:lpwstr/>
  </property>
  <property fmtid="{D5CDD505-2E9C-101B-9397-08002B2CF9AE}" pid="65" name="FSC#COOELAK@1.1001:ProcessResponsiblePhone">
    <vt:lpwstr/>
  </property>
  <property fmtid="{D5CDD505-2E9C-101B-9397-08002B2CF9AE}" pid="66" name="FSC#COOELAK@1.1001:ProcessResponsibleMail">
    <vt:lpwstr/>
  </property>
  <property fmtid="{D5CDD505-2E9C-101B-9397-08002B2CF9AE}" pid="67" name="FSC#COOELAK@1.1001:ProcessResponsibleFax">
    <vt:lpwstr/>
  </property>
  <property fmtid="{D5CDD505-2E9C-101B-9397-08002B2CF9AE}" pid="68" name="FSC#COOELAK@1.1001:ApproverFirstName">
    <vt:lpwstr/>
  </property>
  <property fmtid="{D5CDD505-2E9C-101B-9397-08002B2CF9AE}" pid="69" name="FSC#COOELAK@1.1001:ApproverSurName">
    <vt:lpwstr/>
  </property>
  <property fmtid="{D5CDD505-2E9C-101B-9397-08002B2CF9AE}" pid="70" name="FSC#COOELAK@1.1001:ApproverTitle">
    <vt:lpwstr/>
  </property>
  <property fmtid="{D5CDD505-2E9C-101B-9397-08002B2CF9AE}" pid="71" name="FSC#COOELAK@1.1001:ExternalDate">
    <vt:lpwstr/>
  </property>
  <property fmtid="{D5CDD505-2E9C-101B-9397-08002B2CF9AE}" pid="72" name="FSC#COOELAK@1.1001:SettlementApprovedAt">
    <vt:lpwstr/>
  </property>
  <property fmtid="{D5CDD505-2E9C-101B-9397-08002B2CF9AE}" pid="73" name="FSC#COOELAK@1.1001:BaseNumber">
    <vt:lpwstr>03.02.07</vt:lpwstr>
  </property>
  <property fmtid="{D5CDD505-2E9C-101B-9397-08002B2CF9AE}" pid="74" name="FSC#COOELAK@1.1001:CurrentUserRolePos">
    <vt:lpwstr>Leiter/in</vt:lpwstr>
  </property>
  <property fmtid="{D5CDD505-2E9C-101B-9397-08002B2CF9AE}" pid="75" name="FSC#COOELAK@1.1001:CurrentUserEmail">
    <vt:lpwstr>nathanael.huwiler@tg.ch</vt:lpwstr>
  </property>
  <property fmtid="{D5CDD505-2E9C-101B-9397-08002B2CF9AE}" pid="76" name="FSC#ELAKGOV@1.1001:PersonalSubjGender">
    <vt:lpwstr/>
  </property>
  <property fmtid="{D5CDD505-2E9C-101B-9397-08002B2CF9AE}" pid="77" name="FSC#ELAKGOV@1.1001:PersonalSubjFirstName">
    <vt:lpwstr/>
  </property>
  <property fmtid="{D5CDD505-2E9C-101B-9397-08002B2CF9AE}" pid="78" name="FSC#ELAKGOV@1.1001:PersonalSubjSurName">
    <vt:lpwstr/>
  </property>
  <property fmtid="{D5CDD505-2E9C-101B-9397-08002B2CF9AE}" pid="79" name="FSC#ELAKGOV@1.1001:PersonalSubjSalutation">
    <vt:lpwstr/>
  </property>
  <property fmtid="{D5CDD505-2E9C-101B-9397-08002B2CF9AE}" pid="80" name="FSC#ELAKGOV@1.1001:PersonalSubjAddress">
    <vt:lpwstr/>
  </property>
  <property fmtid="{D5CDD505-2E9C-101B-9397-08002B2CF9AE}" pid="81" name="FSC#FSCIBISDOCPROPS@15.1400:CreatedAtFormat">
    <vt:lpwstr>14. September 2022</vt:lpwstr>
  </property>
  <property fmtid="{D5CDD505-2E9C-101B-9397-08002B2CF9AE}" pid="82" name="FSC#FSCIBIS@15.1400:TopLevelSubfileAddress">
    <vt:lpwstr>COO.2103.100.7.1654604</vt:lpwstr>
  </property>
  <property fmtid="{D5CDD505-2E9C-101B-9397-08002B2CF9AE}" pid="83" name="FSC#FSCIBIS@15.1400:KdRNameOfConcerned">
    <vt:lpwstr>Nicht verfügbar</vt:lpwstr>
  </property>
  <property fmtid="{D5CDD505-2E9C-101B-9397-08002B2CF9AE}" pid="84" name="FSC#FSCIBIS@15.1400:KdRAddressOfConcerned">
    <vt:lpwstr>Nicht verfügbar</vt:lpwstr>
  </property>
  <property fmtid="{D5CDD505-2E9C-101B-9397-08002B2CF9AE}" pid="85" name="FSC#FSCIBIS@15.1400:KdRDeadline">
    <vt:lpwstr>Nicht verfügbar</vt:lpwstr>
  </property>
  <property fmtid="{D5CDD505-2E9C-101B-9397-08002B2CF9AE}" pid="86" name="FSC#FSCIBIS@15.1400:KdRVenue">
    <vt:lpwstr>Nicht verfügbar</vt:lpwstr>
  </property>
  <property fmtid="{D5CDD505-2E9C-101B-9397-08002B2CF9AE}" pid="87" name="FSC#FSCIBIS@15.1400:KdREventDate">
    <vt:lpwstr>Nicht verfügbar</vt:lpwstr>
  </property>
  <property fmtid="{D5CDD505-2E9C-101B-9397-08002B2CF9AE}" pid="88" name="FSC#FSCIBIS@15.1400:KdRPrevBusiness">
    <vt:lpwstr>Nicht verfügbar</vt:lpwstr>
  </property>
  <property fmtid="{D5CDD505-2E9C-101B-9397-08002B2CF9AE}" pid="89" name="FSC#FSCIBIS@15.1400:KdRDelegations">
    <vt:lpwstr>Nicht verfügbar</vt:lpwstr>
  </property>
  <property fmtid="{D5CDD505-2E9C-101B-9397-08002B2CF9AE}" pid="90" name="FSC#FSCIBIS@15.1400:SessionTitle">
    <vt:lpwstr/>
  </property>
  <property fmtid="{D5CDD505-2E9C-101B-9397-08002B2CF9AE}" pid="91" name="FSC#FSCIBIS@15.1400:SessionPrevSessionTitle">
    <vt:lpwstr/>
  </property>
  <property fmtid="{D5CDD505-2E9C-101B-9397-08002B2CF9AE}" pid="92" name="FSC#FSCIBIS@15.1400:SessionFrom">
    <vt:lpwstr/>
  </property>
  <property fmtid="{D5CDD505-2E9C-101B-9397-08002B2CF9AE}" pid="93" name="FSC#FSCIBIS@15.1400:SessionFromTime">
    <vt:lpwstr/>
  </property>
  <property fmtid="{D5CDD505-2E9C-101B-9397-08002B2CF9AE}" pid="94" name="FSC#FSCIBIS@15.1400:SessionPrevSessionFrom">
    <vt:lpwstr/>
  </property>
  <property fmtid="{D5CDD505-2E9C-101B-9397-08002B2CF9AE}" pid="95" name="FSC#FSCIBIS@15.1400:SessionTo">
    <vt:lpwstr/>
  </property>
  <property fmtid="{D5CDD505-2E9C-101B-9397-08002B2CF9AE}" pid="96" name="FSC#FSCIBIS@15.1400:SessionSubmissionDeadline">
    <vt:lpwstr/>
  </property>
  <property fmtid="{D5CDD505-2E9C-101B-9397-08002B2CF9AE}" pid="97" name="FSC#FSCIBIS@15.1400:SessionLink">
    <vt:lpwstr/>
  </property>
  <property fmtid="{D5CDD505-2E9C-101B-9397-08002B2CF9AE}" pid="98" name="FSC#FSCIBIS@15.1400:SessionNumber">
    <vt:lpwstr/>
  </property>
  <property fmtid="{D5CDD505-2E9C-101B-9397-08002B2CF9AE}" pid="99" name="FSC#FSCIBIS@15.1400:SessionContactListPersons">
    <vt:lpwstr>Nicht verfügbar</vt:lpwstr>
  </property>
  <property fmtid="{D5CDD505-2E9C-101B-9397-08002B2CF9AE}" pid="100" name="FSC#FSCIBIS@15.1400:SessionContactListStatus">
    <vt:lpwstr>Nicht verfügbar</vt:lpwstr>
  </property>
  <property fmtid="{D5CDD505-2E9C-101B-9397-08002B2CF9AE}" pid="101" name="FSC#FSCIBIS@15.1400:ArchiveMapGRGNumber">
    <vt:lpwstr/>
  </property>
  <property fmtid="{D5CDD505-2E9C-101B-9397-08002B2CF9AE}" pid="102" name="FSC#FSCIBIS@15.1400:ArchiveMapFinalNumber">
    <vt:lpwstr/>
  </property>
  <property fmtid="{D5CDD505-2E9C-101B-9397-08002B2CF9AE}" pid="103" name="FSC#FSCIBIS@15.1400:ArchiveMapSequentialNumber">
    <vt:lpwstr/>
  </property>
  <property fmtid="{D5CDD505-2E9C-101B-9397-08002B2CF9AE}" pid="104" name="FSC#FSCIBIS@15.1400:ArchiveMapFinalizeDate">
    <vt:lpwstr/>
  </property>
  <property fmtid="{D5CDD505-2E9C-101B-9397-08002B2CF9AE}" pid="105" name="FSC#FSCIBIS@15.1400:ArchiveMapTitle">
    <vt:lpwstr/>
  </property>
  <property fmtid="{D5CDD505-2E9C-101B-9397-08002B2CF9AE}" pid="106" name="FSC#FSCIBIS@15.1400:ArchiveMapBusinessType">
    <vt:lpwstr/>
  </property>
  <property fmtid="{D5CDD505-2E9C-101B-9397-08002B2CF9AE}" pid="107" name="FSC#FSCIBIS@15.1400:ArchiveMapSessionDate">
    <vt:lpwstr/>
  </property>
  <property fmtid="{D5CDD505-2E9C-101B-9397-08002B2CF9AE}" pid="108" name="FSC#FSCIBIS@15.1400:ArchiveMapProtocolNumber">
    <vt:lpwstr/>
  </property>
  <property fmtid="{D5CDD505-2E9C-101B-9397-08002B2CF9AE}" pid="109" name="FSC#FSCIBIS@15.1400:ArchiveMapProtocolPage">
    <vt:lpwstr/>
  </property>
  <property fmtid="{D5CDD505-2E9C-101B-9397-08002B2CF9AE}" pid="110" name="FSC#FSCIBIS@15.1400:GRSequentialNumber">
    <vt:lpwstr>Nicht verfügbar</vt:lpwstr>
  </property>
  <property fmtid="{D5CDD505-2E9C-101B-9397-08002B2CF9AE}" pid="111" name="FSC#FSCIBIS@15.1400:GRBusinessType">
    <vt:lpwstr>Nicht verfügbar</vt:lpwstr>
  </property>
  <property fmtid="{D5CDD505-2E9C-101B-9397-08002B2CF9AE}" pid="112" name="FSC#FSCIBIS@15.1400:GRGRGNumber">
    <vt:lpwstr>Nicht verfügbar</vt:lpwstr>
  </property>
  <property fmtid="{D5CDD505-2E9C-101B-9397-08002B2CF9AE}" pid="113" name="FSC#FSCIBIS@15.1400:GRLegislation">
    <vt:lpwstr>Nicht verfügbar</vt:lpwstr>
  </property>
  <property fmtid="{D5CDD505-2E9C-101B-9397-08002B2CF9AE}" pid="114" name="FSC#FSCIBIS@15.1400:GREntryDate">
    <vt:lpwstr>Nicht verfügbar</vt:lpwstr>
  </property>
  <property fmtid="{D5CDD505-2E9C-101B-9397-08002B2CF9AE}" pid="115" name="FSC#LOCALSW@2103.100:TGDOSREI">
    <vt:lpwstr>03.02.07</vt:lpwstr>
  </property>
  <property fmtid="{D5CDD505-2E9C-101B-9397-08002B2CF9AE}" pid="116" name="FSC#ATSTATECFG@1.1001:Office">
    <vt:lpwstr/>
  </property>
  <property fmtid="{D5CDD505-2E9C-101B-9397-08002B2CF9AE}" pid="117" name="FSC#ATSTATECFG@1.1001:Agent">
    <vt:lpwstr>Daniela Correia da Cruz</vt:lpwstr>
  </property>
  <property fmtid="{D5CDD505-2E9C-101B-9397-08002B2CF9AE}" pid="118" name="FSC#ATSTATECFG@1.1001:AgentPhone">
    <vt:lpwstr/>
  </property>
  <property fmtid="{D5CDD505-2E9C-101B-9397-08002B2CF9AE}" pid="119" name="FSC#ATSTATECFG@1.1001:DepartmentFax">
    <vt:lpwstr/>
  </property>
  <property fmtid="{D5CDD505-2E9C-101B-9397-08002B2CF9AE}" pid="120" name="FSC#ATSTATECFG@1.1001:DepartmentEmail">
    <vt:lpwstr/>
  </property>
  <property fmtid="{D5CDD505-2E9C-101B-9397-08002B2CF9AE}" pid="121" name="FSC#ATSTATECFG@1.1001:SubfileDate">
    <vt:lpwstr>13.09.2022</vt:lpwstr>
  </property>
  <property fmtid="{D5CDD505-2E9C-101B-9397-08002B2CF9AE}" pid="122" name="FSC#ATSTATECFG@1.1001:SubfileSubject">
    <vt:lpwstr/>
  </property>
  <property fmtid="{D5CDD505-2E9C-101B-9397-08002B2CF9AE}" pid="123" name="FSC#ATSTATECFG@1.1001:DepartmentZipCode">
    <vt:lpwstr>8510</vt:lpwstr>
  </property>
  <property fmtid="{D5CDD505-2E9C-101B-9397-08002B2CF9AE}" pid="124" name="FSC#ATSTATECFG@1.1001:DepartmentCountry">
    <vt:lpwstr>Schweiz</vt:lpwstr>
  </property>
  <property fmtid="{D5CDD505-2E9C-101B-9397-08002B2CF9AE}" pid="125" name="FSC#ATSTATECFG@1.1001:DepartmentCity">
    <vt:lpwstr>Frauenfeld</vt:lpwstr>
  </property>
  <property fmtid="{D5CDD505-2E9C-101B-9397-08002B2CF9AE}" pid="126" name="FSC#ATSTATECFG@1.1001:DepartmentStreet">
    <vt:lpwstr>Schlossmühlestr. 9</vt:lpwstr>
  </property>
  <property fmtid="{D5CDD505-2E9C-101B-9397-08002B2CF9AE}" pid="127" name="FSC#CCAPRECONFIGG@15.1001:DepartmentON">
    <vt:lpwstr/>
  </property>
  <property fmtid="{D5CDD505-2E9C-101B-9397-08002B2CF9AE}" pid="128" name="FSC#CCAPRECONFIGG@15.1001:DepartmentWebsite">
    <vt:lpwstr/>
  </property>
  <property fmtid="{D5CDD505-2E9C-101B-9397-08002B2CF9AE}" pid="129" name="FSC#ATSTATECFG@1.1001:DepartmentDVR">
    <vt:lpwstr/>
  </property>
  <property fmtid="{D5CDD505-2E9C-101B-9397-08002B2CF9AE}" pid="130" name="FSC#ATSTATECFG@1.1001:DepartmentUID">
    <vt:lpwstr>7010</vt:lpwstr>
  </property>
  <property fmtid="{D5CDD505-2E9C-101B-9397-08002B2CF9AE}" pid="131" name="FSC#ATSTATECFG@1.1001:SubfileReference">
    <vt:lpwstr>002</vt:lpwstr>
  </property>
  <property fmtid="{D5CDD505-2E9C-101B-9397-08002B2CF9AE}" pid="132" name="FSC#ATSTATECFG@1.1001:Clause">
    <vt:lpwstr/>
  </property>
  <property fmtid="{D5CDD505-2E9C-101B-9397-08002B2CF9AE}" pid="133" name="FSC#ATSTATECFG@1.1001:ApprovedSignature">
    <vt:lpwstr/>
  </property>
  <property fmtid="{D5CDD505-2E9C-101B-9397-08002B2CF9AE}" pid="134" name="FSC#ATSTATECFG@1.1001:BankAccount">
    <vt:lpwstr/>
  </property>
  <property fmtid="{D5CDD505-2E9C-101B-9397-08002B2CF9AE}" pid="135" name="FSC#ATSTATECFG@1.1001:BankAccountOwner">
    <vt:lpwstr/>
  </property>
  <property fmtid="{D5CDD505-2E9C-101B-9397-08002B2CF9AE}" pid="136" name="FSC#ATSTATECFG@1.1001:BankInstitute">
    <vt:lpwstr/>
  </property>
  <property fmtid="{D5CDD505-2E9C-101B-9397-08002B2CF9AE}" pid="137" name="FSC#ATSTATECFG@1.1001:BankAccountID">
    <vt:lpwstr/>
  </property>
  <property fmtid="{D5CDD505-2E9C-101B-9397-08002B2CF9AE}" pid="138" name="FSC#ATSTATECFG@1.1001:BankAccountIBAN">
    <vt:lpwstr/>
  </property>
  <property fmtid="{D5CDD505-2E9C-101B-9397-08002B2CF9AE}" pid="139" name="FSC#ATSTATECFG@1.1001:BankAccountBIC">
    <vt:lpwstr/>
  </property>
  <property fmtid="{D5CDD505-2E9C-101B-9397-08002B2CF9AE}" pid="140" name="FSC#ATSTATECFG@1.1001:BankName">
    <vt:lpwstr/>
  </property>
  <property fmtid="{D5CDD505-2E9C-101B-9397-08002B2CF9AE}" pid="141" name="FSC#COOELAK@1.1001:ObjectAddressees">
    <vt:lpwstr/>
  </property>
  <property fmtid="{D5CDD505-2E9C-101B-9397-08002B2CF9AE}" pid="142" name="FSC#COOELAK@1.1001:replyreference">
    <vt:lpwstr/>
  </property>
  <property fmtid="{D5CDD505-2E9C-101B-9397-08002B2CF9AE}" pid="143" name="FSC#COOELAK@1.1001:OfficeHours">
    <vt:lpwstr/>
  </property>
  <property fmtid="{D5CDD505-2E9C-101B-9397-08002B2CF9AE}" pid="144" name="FSC#FSCFOLIO@1.1001:docpropproject">
    <vt:lpwstr/>
  </property>
</Properties>
</file>